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39BF" w:rsidRPr="00E47A1E" w:rsidRDefault="00EF39BF" w:rsidP="00EF39B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#105-e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F3D15">
        <w:rPr>
          <w:rFonts w:ascii="Arial" w:hAnsi="Arial" w:cs="Arial" w:hint="eastAsia"/>
          <w:b/>
          <w:bCs/>
          <w:sz w:val="22"/>
        </w:rPr>
        <w:t xml:space="preserve">                                                     </w:t>
      </w:r>
      <w:r w:rsidR="000C308A" w:rsidRPr="000C308A">
        <w:rPr>
          <w:rFonts w:ascii="Arial" w:hAnsi="Arial" w:cs="Arial"/>
          <w:b/>
          <w:bCs/>
          <w:sz w:val="22"/>
        </w:rPr>
        <w:t>R1-2104498</w:t>
      </w:r>
    </w:p>
    <w:p w:rsidR="00EF39BF" w:rsidRPr="00E47A1E" w:rsidRDefault="00EF39BF" w:rsidP="00EF39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E47A1E">
        <w:rPr>
          <w:rFonts w:ascii="Arial" w:eastAsia="MS Mincho" w:hAnsi="Arial" w:cs="Arial"/>
          <w:b/>
          <w:bCs/>
          <w:sz w:val="22"/>
          <w:lang w:eastAsia="ja-JP"/>
        </w:rPr>
        <w:t>e-Meeting, May 1</w:t>
      </w:r>
      <w:r w:rsidR="009A47AD">
        <w:rPr>
          <w:rFonts w:ascii="Arial" w:eastAsiaTheme="minorEastAsia" w:hAnsi="Arial" w:cs="Arial" w:hint="eastAsia"/>
          <w:b/>
          <w:bCs/>
          <w:sz w:val="22"/>
        </w:rPr>
        <w:t>9</w:t>
      </w:r>
      <w:bookmarkStart w:id="0" w:name="_GoBack"/>
      <w:bookmarkEnd w:id="0"/>
      <w:r w:rsidRPr="00E47A1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47A1E">
        <w:rPr>
          <w:rFonts w:ascii="Arial" w:eastAsia="MS Mincho" w:hAnsi="Arial" w:cs="Arial"/>
          <w:b/>
          <w:bCs/>
          <w:sz w:val="22"/>
          <w:lang w:eastAsia="ja-JP"/>
        </w:rPr>
        <w:t xml:space="preserve"> – 27</w:t>
      </w:r>
      <w:r w:rsidRPr="00E47A1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47A1E">
        <w:rPr>
          <w:rFonts w:ascii="Arial" w:eastAsia="MS Mincho" w:hAnsi="Arial" w:cs="Arial"/>
          <w:b/>
          <w:bCs/>
          <w:sz w:val="22"/>
          <w:lang w:eastAsia="ja-JP"/>
        </w:rPr>
        <w:t>, 2021</w:t>
      </w:r>
    </w:p>
    <w:p w:rsidR="000761EF" w:rsidRPr="00EF39BF" w:rsidRDefault="000761EF" w:rsidP="00E9523A">
      <w:pPr>
        <w:pStyle w:val="ad"/>
        <w:ind w:left="-2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830F4E" w:rsidRPr="00EF39BF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="宋体" w:cs="Arial"/>
          <w:sz w:val="22"/>
          <w:szCs w:val="22"/>
          <w:lang w:eastAsia="zh-CN"/>
        </w:rPr>
      </w:pPr>
      <w:r w:rsidRPr="00EF39BF">
        <w:rPr>
          <w:rFonts w:cs="Arial"/>
          <w:sz w:val="22"/>
          <w:szCs w:val="22"/>
        </w:rPr>
        <w:t>Source:</w:t>
      </w:r>
      <w:r w:rsidR="004520D8" w:rsidRPr="00EF39BF">
        <w:rPr>
          <w:rFonts w:eastAsiaTheme="minorEastAsia" w:cs="Arial"/>
          <w:sz w:val="22"/>
          <w:szCs w:val="22"/>
          <w:lang w:eastAsia="zh-CN"/>
        </w:rPr>
        <w:t xml:space="preserve">                </w:t>
      </w:r>
      <w:r w:rsidRPr="00EF39BF">
        <w:rPr>
          <w:rFonts w:eastAsia="宋体" w:cs="Arial"/>
          <w:sz w:val="22"/>
          <w:szCs w:val="22"/>
          <w:lang w:eastAsia="zh-CN"/>
        </w:rPr>
        <w:t>CATT</w:t>
      </w:r>
    </w:p>
    <w:p w:rsidR="00830F4E" w:rsidRPr="00EF39BF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Theme="minorEastAsia" w:cs="Arial"/>
          <w:sz w:val="22"/>
          <w:szCs w:val="22"/>
          <w:lang w:eastAsia="zh-CN"/>
        </w:rPr>
      </w:pPr>
      <w:r w:rsidRPr="00EF39BF">
        <w:rPr>
          <w:rFonts w:cs="Arial"/>
          <w:sz w:val="22"/>
          <w:szCs w:val="22"/>
        </w:rPr>
        <w:t>Title:</w:t>
      </w:r>
      <w:bookmarkStart w:id="1" w:name="Title"/>
      <w:bookmarkEnd w:id="1"/>
      <w:r w:rsidRPr="00EF39BF">
        <w:rPr>
          <w:rFonts w:cs="Arial"/>
          <w:sz w:val="22"/>
          <w:szCs w:val="22"/>
        </w:rPr>
        <w:tab/>
      </w:r>
      <w:r w:rsidR="00EF39BF" w:rsidRPr="00EF39BF">
        <w:rPr>
          <w:rFonts w:eastAsiaTheme="minorEastAsia" w:cs="Arial"/>
          <w:sz w:val="22"/>
          <w:szCs w:val="22"/>
          <w:lang w:eastAsia="zh-CN"/>
        </w:rPr>
        <w:t>Simulation results for multi-cell PDSCH scheduling via a single DCI</w:t>
      </w:r>
    </w:p>
    <w:p w:rsidR="00830F4E" w:rsidRPr="00EF39BF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EF39BF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EF39BF">
        <w:rPr>
          <w:rFonts w:cs="Arial"/>
          <w:sz w:val="22"/>
          <w:szCs w:val="22"/>
        </w:rPr>
        <w:tab/>
      </w:r>
      <w:r w:rsidR="00197AA2" w:rsidRPr="00EF39BF">
        <w:rPr>
          <w:rFonts w:eastAsia="宋体" w:cs="Arial"/>
          <w:sz w:val="22"/>
          <w:szCs w:val="22"/>
          <w:lang w:eastAsia="zh-CN"/>
        </w:rPr>
        <w:t>8.</w:t>
      </w:r>
      <w:r w:rsidR="00D02A2F" w:rsidRPr="00EF39BF">
        <w:rPr>
          <w:rFonts w:eastAsia="宋体" w:cs="Arial"/>
          <w:sz w:val="22"/>
          <w:szCs w:val="22"/>
          <w:lang w:eastAsia="zh-CN"/>
        </w:rPr>
        <w:t>13</w:t>
      </w:r>
      <w:r w:rsidR="00842E87" w:rsidRPr="00EF39BF">
        <w:rPr>
          <w:rFonts w:eastAsia="宋体" w:cs="Arial"/>
          <w:sz w:val="22"/>
          <w:szCs w:val="22"/>
          <w:lang w:eastAsia="zh-CN"/>
        </w:rPr>
        <w:t>.</w:t>
      </w:r>
      <w:r w:rsidR="00EF39BF" w:rsidRPr="00EF39BF">
        <w:rPr>
          <w:rFonts w:eastAsia="宋体" w:cs="Arial"/>
          <w:sz w:val="22"/>
          <w:szCs w:val="22"/>
          <w:lang w:eastAsia="zh-CN"/>
        </w:rPr>
        <w:t>4</w:t>
      </w:r>
    </w:p>
    <w:p w:rsidR="00830F4E" w:rsidRPr="00EF39BF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EF39BF">
        <w:rPr>
          <w:rFonts w:cs="Arial"/>
          <w:sz w:val="22"/>
          <w:szCs w:val="22"/>
        </w:rPr>
        <w:t>Document for:</w:t>
      </w:r>
      <w:r w:rsidRPr="00EF39BF">
        <w:rPr>
          <w:rFonts w:cs="Arial"/>
          <w:sz w:val="22"/>
          <w:szCs w:val="22"/>
        </w:rPr>
        <w:tab/>
      </w:r>
      <w:bookmarkStart w:id="3" w:name="DocumentFor"/>
      <w:bookmarkEnd w:id="3"/>
      <w:r w:rsidRPr="00EF39BF">
        <w:rPr>
          <w:rFonts w:cs="Arial"/>
          <w:sz w:val="22"/>
          <w:szCs w:val="22"/>
        </w:rPr>
        <w:t>Discussio</w:t>
      </w:r>
      <w:r w:rsidRPr="00EF39BF">
        <w:rPr>
          <w:rFonts w:eastAsia="宋体" w:cs="Arial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5D6A16" w:rsidRDefault="00830F4E" w:rsidP="00E9523A">
      <w:pPr>
        <w:pStyle w:val="1"/>
        <w:ind w:left="565"/>
        <w:rPr>
          <w:rFonts w:cs="Arial"/>
        </w:rPr>
      </w:pPr>
      <w:bookmarkStart w:id="4" w:name="_Ref521334010"/>
      <w:r w:rsidRPr="005D6A16">
        <w:rPr>
          <w:rFonts w:cs="Arial"/>
        </w:rPr>
        <w:t>Introduction</w:t>
      </w:r>
      <w:bookmarkEnd w:id="4"/>
    </w:p>
    <w:p w:rsidR="008919B3" w:rsidRDefault="00197AA2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At RAN</w:t>
      </w:r>
      <w:r w:rsidR="003A3217">
        <w:rPr>
          <w:rFonts w:eastAsia="宋体" w:hint="eastAsia"/>
          <w:sz w:val="21"/>
          <w:lang w:val="en-GB" w:eastAsia="zh-CN"/>
        </w:rPr>
        <w:t>1</w:t>
      </w:r>
      <w:r>
        <w:rPr>
          <w:rFonts w:eastAsia="宋体" w:hint="eastAsia"/>
          <w:sz w:val="21"/>
          <w:lang w:val="en-GB" w:eastAsia="zh-CN"/>
        </w:rPr>
        <w:t>#</w:t>
      </w:r>
      <w:r w:rsidR="003A3217">
        <w:rPr>
          <w:rFonts w:eastAsia="宋体" w:hint="eastAsia"/>
          <w:sz w:val="21"/>
          <w:lang w:val="en-GB" w:eastAsia="zh-CN"/>
        </w:rPr>
        <w:t>10</w:t>
      </w:r>
      <w:r w:rsidR="00C92288">
        <w:rPr>
          <w:rFonts w:eastAsia="宋体" w:hint="eastAsia"/>
          <w:sz w:val="21"/>
          <w:lang w:val="en-GB" w:eastAsia="zh-CN"/>
        </w:rPr>
        <w:t>4</w:t>
      </w:r>
      <w:r>
        <w:rPr>
          <w:rFonts w:eastAsia="宋体" w:hint="eastAsia"/>
          <w:sz w:val="21"/>
          <w:lang w:val="en-GB" w:eastAsia="zh-CN"/>
        </w:rPr>
        <w:t xml:space="preserve"> </w:t>
      </w:r>
      <w:r w:rsidR="003A3217">
        <w:rPr>
          <w:rFonts w:eastAsia="宋体" w:hint="eastAsia"/>
          <w:sz w:val="21"/>
          <w:lang w:val="en-GB" w:eastAsia="zh-CN"/>
        </w:rPr>
        <w:t>e-</w:t>
      </w:r>
      <w:r>
        <w:rPr>
          <w:rFonts w:eastAsia="宋体" w:hint="eastAsia"/>
          <w:sz w:val="21"/>
          <w:lang w:val="en-GB" w:eastAsia="zh-CN"/>
        </w:rPr>
        <w:t xml:space="preserve">meeting, </w:t>
      </w:r>
      <w:r w:rsidR="00234B3E">
        <w:rPr>
          <w:rFonts w:eastAsia="宋体" w:hint="eastAsia"/>
          <w:sz w:val="21"/>
          <w:lang w:val="en-GB" w:eastAsia="zh-CN"/>
        </w:rPr>
        <w:t xml:space="preserve">the discussion on multi-cell PDSCH scheduling via a single DCI focused on the scenarios and </w:t>
      </w:r>
      <w:r w:rsidR="00234B3E">
        <w:rPr>
          <w:rFonts w:eastAsia="宋体"/>
          <w:sz w:val="21"/>
          <w:lang w:val="en-GB" w:eastAsia="zh-CN"/>
        </w:rPr>
        <w:t>simulation</w:t>
      </w:r>
      <w:r w:rsidR="00234B3E">
        <w:rPr>
          <w:rFonts w:eastAsia="宋体" w:hint="eastAsia"/>
          <w:sz w:val="21"/>
          <w:lang w:val="en-GB" w:eastAsia="zh-CN"/>
        </w:rPr>
        <w:t xml:space="preserve"> assumptions</w:t>
      </w:r>
      <w:r w:rsidR="00A3218A">
        <w:rPr>
          <w:rFonts w:eastAsia="宋体" w:hint="eastAsia"/>
          <w:sz w:val="21"/>
          <w:lang w:val="en-GB" w:eastAsia="zh-CN"/>
        </w:rPr>
        <w:t>.</w:t>
      </w:r>
      <w:r w:rsidR="00096838">
        <w:rPr>
          <w:rFonts w:eastAsia="宋体" w:hint="eastAsia"/>
          <w:sz w:val="21"/>
          <w:lang w:val="en-GB" w:eastAsia="zh-CN"/>
        </w:rPr>
        <w:t xml:space="preserve"> </w:t>
      </w:r>
      <w:r w:rsidR="006A1C54">
        <w:rPr>
          <w:rFonts w:eastAsia="宋体" w:hint="eastAsia"/>
          <w:sz w:val="21"/>
          <w:lang w:val="en-GB" w:eastAsia="zh-CN"/>
        </w:rPr>
        <w:t xml:space="preserve">The </w:t>
      </w:r>
      <w:r w:rsidR="000C3391">
        <w:rPr>
          <w:rFonts w:eastAsia="宋体" w:hint="eastAsia"/>
          <w:sz w:val="21"/>
          <w:lang w:val="en-GB" w:eastAsia="zh-CN"/>
        </w:rPr>
        <w:t>following agreements</w:t>
      </w:r>
      <w:r w:rsidR="00126CD7">
        <w:rPr>
          <w:rFonts w:eastAsia="宋体" w:hint="eastAsia"/>
          <w:sz w:val="21"/>
          <w:lang w:val="en-GB" w:eastAsia="zh-CN"/>
        </w:rPr>
        <w:t xml:space="preserve"> </w:t>
      </w:r>
      <w:r w:rsidR="000C3391">
        <w:rPr>
          <w:rFonts w:eastAsia="宋体" w:hint="eastAsia"/>
          <w:sz w:val="21"/>
          <w:lang w:val="en-GB" w:eastAsia="zh-CN"/>
        </w:rPr>
        <w:t>were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A7FFA" w:rsidTr="00EA7FFA">
        <w:tc>
          <w:tcPr>
            <w:tcW w:w="9288" w:type="dxa"/>
          </w:tcPr>
          <w:p w:rsidR="00C92288" w:rsidRPr="00C92288" w:rsidRDefault="00C92288" w:rsidP="00C92288">
            <w:pPr>
              <w:rPr>
                <w:rFonts w:ascii="Times New Roman" w:hAnsi="Times New Roman" w:cs="Times New Roman"/>
                <w:lang w:eastAsia="x-none"/>
              </w:rPr>
            </w:pPr>
            <w:r w:rsidRPr="00C92288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  <w:r w:rsidRPr="00C92288">
              <w:rPr>
                <w:rFonts w:ascii="Times New Roman" w:hAnsi="Times New Roman" w:cs="Times New Roman"/>
                <w:lang w:eastAsia="x-none"/>
              </w:rPr>
              <w:t xml:space="preserve"> </w:t>
            </w:r>
          </w:p>
          <w:p w:rsidR="00C92288" w:rsidRPr="00C92288" w:rsidRDefault="00C92288" w:rsidP="00C92288">
            <w:pPr>
              <w:numPr>
                <w:ilvl w:val="0"/>
                <w:numId w:val="44"/>
              </w:numPr>
              <w:jc w:val="left"/>
              <w:rPr>
                <w:rFonts w:ascii="Times New Roman" w:hAnsi="Times New Roman" w:cs="Times New Roman"/>
                <w:lang w:eastAsia="x-none"/>
              </w:rPr>
            </w:pPr>
            <w:r w:rsidRPr="00C92288">
              <w:rPr>
                <w:rFonts w:ascii="Times New Roman" w:hAnsi="Times New Roman" w:cs="Times New Roman"/>
                <w:lang w:eastAsia="x-none"/>
              </w:rPr>
              <w:t xml:space="preserve">The proposal in section 2.6 of </w:t>
            </w:r>
            <w:hyperlink r:id="rId9" w:history="1">
              <w:r w:rsidRPr="00C92288">
                <w:rPr>
                  <w:rStyle w:val="af8"/>
                  <w:rFonts w:ascii="Times New Roman" w:hAnsi="Times New Roman" w:cs="Times New Roman"/>
                  <w:lang w:eastAsia="x-none"/>
                </w:rPr>
                <w:t>R1-2102138</w:t>
              </w:r>
            </w:hyperlink>
            <w:r w:rsidRPr="00C92288">
              <w:rPr>
                <w:rFonts w:ascii="Times New Roman" w:hAnsi="Times New Roman" w:cs="Times New Roman"/>
                <w:lang w:eastAsia="x-none"/>
              </w:rPr>
              <w:t xml:space="preserve"> for </w:t>
            </w:r>
            <w:r w:rsidRPr="00C92288">
              <w:rPr>
                <w:rFonts w:ascii="Times New Roman" w:hAnsi="Times New Roman" w:cs="Times New Roman"/>
                <w:bCs/>
              </w:rPr>
              <w:t>PDCCH blocking probability is taken as RAN1 observation</w:t>
            </w:r>
          </w:p>
          <w:p w:rsidR="00C92288" w:rsidRPr="00C92288" w:rsidRDefault="00C92288" w:rsidP="00C92288">
            <w:pPr>
              <w:numPr>
                <w:ilvl w:val="0"/>
                <w:numId w:val="44"/>
              </w:numPr>
              <w:jc w:val="left"/>
              <w:rPr>
                <w:rFonts w:ascii="Times New Roman" w:hAnsi="Times New Roman" w:cs="Times New Roman"/>
                <w:lang w:eastAsia="x-none"/>
              </w:rPr>
            </w:pPr>
            <w:r w:rsidRPr="00C92288">
              <w:rPr>
                <w:rFonts w:ascii="Times New Roman" w:hAnsi="Times New Roman" w:cs="Times New Roman"/>
                <w:lang w:eastAsia="x-none"/>
              </w:rPr>
              <w:t xml:space="preserve">The proposal in section 2.6 of </w:t>
            </w:r>
            <w:hyperlink r:id="rId10" w:history="1">
              <w:r w:rsidRPr="00C92288">
                <w:rPr>
                  <w:rStyle w:val="af8"/>
                  <w:rFonts w:ascii="Times New Roman" w:hAnsi="Times New Roman" w:cs="Times New Roman"/>
                  <w:lang w:eastAsia="x-none"/>
                </w:rPr>
                <w:t>R1-2102138</w:t>
              </w:r>
            </w:hyperlink>
            <w:r w:rsidRPr="00C92288">
              <w:rPr>
                <w:rFonts w:ascii="Times New Roman" w:hAnsi="Times New Roman" w:cs="Times New Roman"/>
                <w:lang w:eastAsia="x-none"/>
              </w:rPr>
              <w:t xml:space="preserve"> for PDSCH throughput is taken as RAN1 observation with the following revision for the note:</w:t>
            </w:r>
          </w:p>
          <w:p w:rsidR="00C92288" w:rsidRPr="00C92288" w:rsidRDefault="00C92288" w:rsidP="00C92288">
            <w:pPr>
              <w:pStyle w:val="af2"/>
              <w:numPr>
                <w:ilvl w:val="1"/>
                <w:numId w:val="44"/>
              </w:numPr>
              <w:ind w:firstLineChars="0"/>
              <w:rPr>
                <w:rFonts w:ascii="Times New Roman" w:hAnsi="Times New Roman"/>
                <w:bCs/>
                <w:sz w:val="21"/>
              </w:rPr>
            </w:pPr>
            <w:bookmarkStart w:id="5" w:name="_Hlk63407919"/>
            <w:r w:rsidRPr="00C92288">
              <w:rPr>
                <w:rFonts w:ascii="Times New Roman" w:hAnsi="Times New Roman"/>
                <w:bCs/>
                <w:sz w:val="21"/>
              </w:rPr>
              <w:t xml:space="preserve">Note: Combinations 1 and 2 were agreed for evaluation. Some companies provided evaluation results for Combinations 3 and 4. </w:t>
            </w:r>
          </w:p>
          <w:bookmarkEnd w:id="5"/>
          <w:p w:rsidR="00C92288" w:rsidRPr="00C92288" w:rsidRDefault="00C92288" w:rsidP="00C92288">
            <w:pPr>
              <w:rPr>
                <w:rFonts w:ascii="Times New Roman" w:hAnsi="Times New Roman" w:cs="Times New Roman"/>
                <w:lang w:eastAsia="x-none"/>
              </w:rPr>
            </w:pPr>
          </w:p>
          <w:p w:rsidR="00C92288" w:rsidRPr="00C92288" w:rsidRDefault="00C92288" w:rsidP="00C92288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C92288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:rsidR="00C92288" w:rsidRPr="00C92288" w:rsidRDefault="00C92288" w:rsidP="00C92288">
            <w:pPr>
              <w:rPr>
                <w:rFonts w:ascii="Times New Roman" w:hAnsi="Times New Roman" w:cs="Times New Roman"/>
                <w:lang w:eastAsia="x-none"/>
              </w:rPr>
            </w:pPr>
            <w:r w:rsidRPr="00C92288">
              <w:rPr>
                <w:rFonts w:ascii="Times New Roman" w:hAnsi="Times New Roman" w:cs="Times New Roman"/>
                <w:lang w:eastAsia="x-none"/>
              </w:rPr>
              <w:t xml:space="preserve">The observations for multi-cell PDSCH scheduling via a single DCI to be summarized in the status report along with </w:t>
            </w:r>
            <w:proofErr w:type="spellStart"/>
            <w:r w:rsidRPr="00C92288">
              <w:rPr>
                <w:rFonts w:ascii="Times New Roman" w:hAnsi="Times New Roman" w:cs="Times New Roman"/>
                <w:lang w:eastAsia="x-none"/>
              </w:rPr>
              <w:t>explantion</w:t>
            </w:r>
            <w:proofErr w:type="spellEnd"/>
            <w:r w:rsidRPr="00C92288">
              <w:rPr>
                <w:rFonts w:ascii="Times New Roman" w:hAnsi="Times New Roman" w:cs="Times New Roman"/>
                <w:lang w:eastAsia="x-none"/>
              </w:rPr>
              <w:t xml:space="preserve"> on different combinations that were considered for submission to RAN. </w:t>
            </w:r>
          </w:p>
          <w:p w:rsidR="00EA7FFA" w:rsidRPr="00C92288" w:rsidRDefault="00EA7FFA" w:rsidP="00EA7FFA">
            <w:pPr>
              <w:rPr>
                <w:rFonts w:ascii="Times New Roman" w:hAnsi="Times New Roman" w:cs="Times New Roman"/>
              </w:rPr>
            </w:pPr>
          </w:p>
        </w:tc>
      </w:tr>
    </w:tbl>
    <w:p w:rsidR="005E0529" w:rsidRDefault="005E0529" w:rsidP="00A113FD">
      <w:pPr>
        <w:pStyle w:val="a0"/>
        <w:rPr>
          <w:rFonts w:eastAsia="宋体"/>
          <w:sz w:val="21"/>
          <w:lang w:val="en-GB" w:eastAsia="zh-CN"/>
        </w:rPr>
      </w:pPr>
    </w:p>
    <w:p w:rsidR="00832726" w:rsidRPr="00832726" w:rsidRDefault="00832726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 xml:space="preserve">In this contribution, we provide </w:t>
      </w:r>
      <w:r w:rsidR="00C92288">
        <w:rPr>
          <w:rFonts w:eastAsia="宋体" w:hint="eastAsia"/>
          <w:sz w:val="21"/>
          <w:lang w:eastAsia="zh-CN"/>
        </w:rPr>
        <w:t>detail simulation results for</w:t>
      </w:r>
      <w:r w:rsidR="006A1C54">
        <w:rPr>
          <w:rFonts w:eastAsia="宋体" w:hint="eastAsia"/>
          <w:sz w:val="21"/>
          <w:lang w:eastAsia="zh-CN"/>
        </w:rPr>
        <w:t xml:space="preserve"> </w:t>
      </w:r>
      <w:r w:rsidR="00052659">
        <w:rPr>
          <w:rFonts w:eastAsia="宋体" w:hint="eastAsia"/>
          <w:sz w:val="21"/>
          <w:lang w:eastAsia="zh-CN"/>
        </w:rPr>
        <w:t>multi-cell PDSCH scheduling via a single DCI</w:t>
      </w:r>
      <w:r>
        <w:rPr>
          <w:rFonts w:eastAsia="宋体" w:hint="eastAsia"/>
          <w:sz w:val="21"/>
          <w:lang w:eastAsia="zh-CN"/>
        </w:rPr>
        <w:t>.</w:t>
      </w:r>
      <w:r w:rsidR="003B0A87">
        <w:rPr>
          <w:rFonts w:eastAsia="宋体" w:hint="eastAsia"/>
          <w:sz w:val="21"/>
          <w:lang w:eastAsia="zh-CN"/>
        </w:rPr>
        <w:t xml:space="preserve"> </w:t>
      </w:r>
    </w:p>
    <w:p w:rsidR="00A836E5" w:rsidRPr="003A4145" w:rsidRDefault="00832726" w:rsidP="002B16C0">
      <w:pPr>
        <w:pStyle w:val="1"/>
        <w:rPr>
          <w:rFonts w:cs="Arial"/>
        </w:rPr>
      </w:pPr>
      <w:r w:rsidRPr="003A4145">
        <w:rPr>
          <w:rFonts w:cs="Arial"/>
        </w:rPr>
        <w:t>Discussion</w:t>
      </w:r>
    </w:p>
    <w:p w:rsidR="00DD4DA1" w:rsidRPr="006F404C" w:rsidRDefault="000337D3" w:rsidP="00DD4DA1">
      <w:pPr>
        <w:pStyle w:val="a0"/>
        <w:rPr>
          <w:rFonts w:eastAsiaTheme="minorEastAsia"/>
          <w:sz w:val="21"/>
          <w:lang w:eastAsia="zh-CN"/>
        </w:rPr>
      </w:pPr>
      <w:r w:rsidRPr="006F404C">
        <w:rPr>
          <w:rFonts w:eastAsiaTheme="minorEastAsia" w:hint="eastAsia"/>
          <w:sz w:val="21"/>
          <w:lang w:eastAsia="zh-CN"/>
        </w:rPr>
        <w:t>It is well-known DSS provides a useful migration from LTE to NR by allowing LTE and NR to share the same carrier.</w:t>
      </w:r>
      <w:r w:rsidR="00D258C6" w:rsidRPr="006F404C">
        <w:rPr>
          <w:rFonts w:eastAsiaTheme="minorEastAsia" w:hint="eastAsia"/>
          <w:sz w:val="21"/>
          <w:lang w:eastAsia="zh-CN"/>
        </w:rPr>
        <w:t xml:space="preserve"> However, considering the numerous NR devices in a network, it is </w:t>
      </w:r>
      <w:r w:rsidR="00D258C6" w:rsidRPr="006F404C">
        <w:rPr>
          <w:rFonts w:eastAsiaTheme="minorEastAsia"/>
          <w:sz w:val="21"/>
          <w:lang w:eastAsia="zh-CN"/>
        </w:rPr>
        <w:t>important</w:t>
      </w:r>
      <w:r w:rsidR="00D258C6" w:rsidRPr="006F404C">
        <w:rPr>
          <w:rFonts w:eastAsiaTheme="minorEastAsia" w:hint="eastAsia"/>
          <w:sz w:val="21"/>
          <w:lang w:eastAsia="zh-CN"/>
        </w:rPr>
        <w:t xml:space="preserve"> to develop a sufficient scheduling scheme to increase both the scheduling capacity and spectrum efficiency on the shared carriers. </w:t>
      </w:r>
    </w:p>
    <w:p w:rsidR="00033012" w:rsidRPr="003A4145" w:rsidRDefault="006133E4" w:rsidP="003A4145">
      <w:pPr>
        <w:pStyle w:val="a0"/>
        <w:rPr>
          <w:rFonts w:eastAsiaTheme="minorEastAsia"/>
        </w:rPr>
      </w:pPr>
      <w:r w:rsidRPr="003A4145">
        <w:rPr>
          <w:rFonts w:eastAsiaTheme="minorEastAsia"/>
        </w:rPr>
        <w:t xml:space="preserve">In order to </w:t>
      </w:r>
      <w:r w:rsidR="0023013E" w:rsidRPr="003A4145">
        <w:rPr>
          <w:rFonts w:eastAsiaTheme="minorEastAsia"/>
        </w:rPr>
        <w:t>provide further insights on PDCCH blocking issue, we give the analyses on PDCCH blockage with different DCI payload sizes and different UE numbers on top of LLS.</w:t>
      </w:r>
      <w:r w:rsidR="0062540A" w:rsidRPr="003A4145">
        <w:rPr>
          <w:rFonts w:eastAsiaTheme="minorEastAsia"/>
        </w:rPr>
        <w:t xml:space="preserve"> We assume the payload size of </w:t>
      </w:r>
      <w:r w:rsidR="00C645C8" w:rsidRPr="003A4145">
        <w:rPr>
          <w:rFonts w:eastAsiaTheme="minorEastAsia"/>
        </w:rPr>
        <w:t xml:space="preserve">a </w:t>
      </w:r>
      <w:r w:rsidR="0062540A" w:rsidRPr="003A4145">
        <w:rPr>
          <w:rFonts w:eastAsiaTheme="minorEastAsia"/>
        </w:rPr>
        <w:t>DCI which</w:t>
      </w:r>
      <w:r w:rsidR="00CE609E" w:rsidRPr="003A4145">
        <w:rPr>
          <w:rFonts w:eastAsiaTheme="minorEastAsia"/>
        </w:rPr>
        <w:t xml:space="preserve"> schedules two serving cells is 60 bits, </w:t>
      </w:r>
      <w:r w:rsidR="00632CDC" w:rsidRPr="003A4145">
        <w:rPr>
          <w:rFonts w:eastAsiaTheme="minorEastAsia"/>
        </w:rPr>
        <w:t>72</w:t>
      </w:r>
      <w:r w:rsidR="00D44D77" w:rsidRPr="003A4145">
        <w:rPr>
          <w:rFonts w:eastAsiaTheme="minorEastAsia"/>
        </w:rPr>
        <w:t xml:space="preserve"> </w:t>
      </w:r>
      <w:r w:rsidR="00632CDC" w:rsidRPr="003A4145">
        <w:rPr>
          <w:rFonts w:eastAsiaTheme="minorEastAsia"/>
        </w:rPr>
        <w:t xml:space="preserve">bits, </w:t>
      </w:r>
      <w:r w:rsidR="009D40FF" w:rsidRPr="003A4145">
        <w:rPr>
          <w:rFonts w:eastAsiaTheme="minorEastAsia"/>
        </w:rPr>
        <w:t xml:space="preserve">84 </w:t>
      </w:r>
      <w:r w:rsidR="0062540A" w:rsidRPr="003A4145">
        <w:rPr>
          <w:rFonts w:eastAsiaTheme="minorEastAsia"/>
        </w:rPr>
        <w:t>bits</w:t>
      </w:r>
      <w:r w:rsidR="00CE609E" w:rsidRPr="003A4145">
        <w:rPr>
          <w:rFonts w:eastAsiaTheme="minorEastAsia"/>
        </w:rPr>
        <w:t xml:space="preserve">, 96 bits and </w:t>
      </w:r>
      <w:r w:rsidR="009D40FF" w:rsidRPr="003A4145">
        <w:rPr>
          <w:rFonts w:eastAsiaTheme="minorEastAsia"/>
        </w:rPr>
        <w:t xml:space="preserve">108 </w:t>
      </w:r>
      <w:r w:rsidR="00CE609E" w:rsidRPr="003A4145">
        <w:rPr>
          <w:rFonts w:eastAsiaTheme="minorEastAsia"/>
        </w:rPr>
        <w:t>bits</w:t>
      </w:r>
      <w:r w:rsidR="0062540A" w:rsidRPr="003A4145">
        <w:rPr>
          <w:rFonts w:eastAsiaTheme="minorEastAsia"/>
        </w:rPr>
        <w:t xml:space="preserve"> respectively.</w:t>
      </w:r>
      <w:r w:rsidR="00475B3E" w:rsidRPr="003A4145">
        <w:rPr>
          <w:rFonts w:eastAsiaTheme="minorEastAsia"/>
        </w:rPr>
        <w:t xml:space="preserve"> Furthermore, the percentage of</w:t>
      </w:r>
      <w:r w:rsidR="0062540A" w:rsidRPr="003A4145">
        <w:rPr>
          <w:rFonts w:eastAsiaTheme="minorEastAsia"/>
        </w:rPr>
        <w:t xml:space="preserve"> DSS-UEs in the network is 0%</w:t>
      </w:r>
      <w:r w:rsidR="007E5E84" w:rsidRPr="003A4145">
        <w:rPr>
          <w:rFonts w:eastAsiaTheme="minorEastAsia"/>
        </w:rPr>
        <w:t xml:space="preserve"> </w:t>
      </w:r>
      <w:r w:rsidR="0062540A" w:rsidRPr="003A4145">
        <w:rPr>
          <w:rFonts w:eastAsiaTheme="minorEastAsia"/>
        </w:rPr>
        <w:t>(</w:t>
      </w:r>
      <w:r w:rsidR="00326510" w:rsidRPr="003A4145">
        <w:rPr>
          <w:rFonts w:eastAsiaTheme="minorEastAsia"/>
        </w:rPr>
        <w:t xml:space="preserve">as baseline, assuming </w:t>
      </w:r>
      <w:r w:rsidR="0062540A" w:rsidRPr="003A4145">
        <w:rPr>
          <w:rFonts w:eastAsiaTheme="minorEastAsia"/>
        </w:rPr>
        <w:t xml:space="preserve">all UEs are normal and </w:t>
      </w:r>
      <w:r w:rsidR="00326510" w:rsidRPr="003A4145">
        <w:rPr>
          <w:rFonts w:eastAsiaTheme="minorEastAsia"/>
        </w:rPr>
        <w:t xml:space="preserve">scheduled on two serving cells with two DCIs, wherein the DCI payload size is </w:t>
      </w:r>
      <w:r w:rsidR="009D40FF" w:rsidRPr="003A4145">
        <w:rPr>
          <w:rFonts w:eastAsiaTheme="minorEastAsia"/>
        </w:rPr>
        <w:t xml:space="preserve">60 </w:t>
      </w:r>
      <w:r w:rsidR="00326510" w:rsidRPr="003A4145">
        <w:rPr>
          <w:rFonts w:eastAsiaTheme="minorEastAsia"/>
        </w:rPr>
        <w:t>bits</w:t>
      </w:r>
      <w:r w:rsidR="0062540A" w:rsidRPr="003A4145">
        <w:rPr>
          <w:rFonts w:eastAsiaTheme="minorEastAsia"/>
        </w:rPr>
        <w:t>), 25%, 50%,</w:t>
      </w:r>
      <w:r w:rsidR="007E5E84" w:rsidRPr="003A4145">
        <w:rPr>
          <w:rFonts w:eastAsiaTheme="minorEastAsia"/>
        </w:rPr>
        <w:t xml:space="preserve"> </w:t>
      </w:r>
      <w:r w:rsidR="0062540A" w:rsidRPr="003A4145">
        <w:rPr>
          <w:rFonts w:eastAsiaTheme="minorEastAsia"/>
        </w:rPr>
        <w:t xml:space="preserve">75%, 100%. </w:t>
      </w:r>
      <w:r w:rsidR="00033012" w:rsidRPr="003A4145">
        <w:rPr>
          <w:rFonts w:eastAsiaTheme="minorEastAsia"/>
        </w:rPr>
        <w:t>On top of the aforementioned assumptions, w</w:t>
      </w:r>
      <w:r w:rsidR="00AC561C" w:rsidRPr="003A4145">
        <w:rPr>
          <w:rFonts w:eastAsiaTheme="minorEastAsia"/>
        </w:rPr>
        <w:t>e provide simulation results in different scenarios in order to assess the benefits harvest from single-DCI scheduling multi-cells</w:t>
      </w:r>
      <w:r w:rsidR="002A424A" w:rsidRPr="003A4145">
        <w:rPr>
          <w:rFonts w:eastAsiaTheme="minorEastAsia"/>
        </w:rPr>
        <w:t xml:space="preserve">. The simulated scenarios are shown as below. </w:t>
      </w:r>
      <w:r w:rsidR="00740431" w:rsidRPr="003A4145">
        <w:rPr>
          <w:rFonts w:eastAsiaTheme="minorEastAsia"/>
        </w:rPr>
        <w:t>The detailed link level simulation assumptions can be found in the appendix.</w:t>
      </w:r>
      <w:r w:rsidR="00F85A1E" w:rsidRPr="003A4145">
        <w:rPr>
          <w:rFonts w:eastAsiaTheme="minorEastAsia"/>
        </w:rPr>
        <w:t xml:space="preserve"> </w:t>
      </w:r>
    </w:p>
    <w:p w:rsidR="002A424A" w:rsidRPr="002A424A" w:rsidRDefault="002A424A" w:rsidP="005821EC">
      <w:pPr>
        <w:pStyle w:val="af2"/>
        <w:numPr>
          <w:ilvl w:val="0"/>
          <w:numId w:val="32"/>
        </w:numPr>
        <w:spacing w:after="120"/>
        <w:ind w:firstLineChars="0"/>
        <w:rPr>
          <w:rFonts w:ascii="Times New Roman" w:hAnsi="Times New Roman"/>
          <w:sz w:val="21"/>
          <w:szCs w:val="20"/>
          <w:lang w:val="en-GB" w:eastAsia="zh-CN"/>
        </w:rPr>
      </w:pPr>
      <w:r w:rsidRPr="002A424A">
        <w:rPr>
          <w:rFonts w:ascii="Times New Roman" w:hAnsi="Times New Roman" w:hint="eastAsia"/>
          <w:sz w:val="21"/>
          <w:szCs w:val="20"/>
          <w:lang w:val="en-GB" w:eastAsia="zh-CN"/>
        </w:rPr>
        <w:t>Scenario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 xml:space="preserve"> 1: 2 GHz, 15 kHz SCS, 2 </w:t>
      </w:r>
      <w:proofErr w:type="spellStart"/>
      <w:r w:rsidRPr="002A424A">
        <w:rPr>
          <w:rFonts w:ascii="Times New Roman" w:hAnsi="Times New Roman"/>
          <w:sz w:val="21"/>
          <w:szCs w:val="20"/>
          <w:lang w:val="en-GB" w:eastAsia="zh-CN"/>
        </w:rPr>
        <w:t>Tx</w:t>
      </w:r>
      <w:proofErr w:type="spellEnd"/>
      <w:r w:rsidRPr="002A424A">
        <w:rPr>
          <w:rFonts w:ascii="Times New Roman" w:hAnsi="Times New Roman"/>
          <w:sz w:val="21"/>
          <w:szCs w:val="20"/>
          <w:lang w:val="en-GB" w:eastAsia="zh-CN"/>
        </w:rPr>
        <w:t>, 2 Rx, 20 MHz carrier BW, 2-symbol CORESET with 96</w:t>
      </w:r>
      <w:r w:rsidR="00BC755C">
        <w:rPr>
          <w:rFonts w:ascii="Times New Roman" w:hAnsi="Times New Roman" w:hint="eastAsia"/>
          <w:sz w:val="21"/>
          <w:szCs w:val="20"/>
          <w:lang w:val="en-GB" w:eastAsia="zh-CN"/>
        </w:rPr>
        <w:t xml:space="preserve"> 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>RBs</w:t>
      </w:r>
    </w:p>
    <w:p w:rsidR="002A424A" w:rsidRPr="002A424A" w:rsidRDefault="002A424A" w:rsidP="005821EC">
      <w:pPr>
        <w:pStyle w:val="af2"/>
        <w:numPr>
          <w:ilvl w:val="0"/>
          <w:numId w:val="32"/>
        </w:numPr>
        <w:spacing w:after="120"/>
        <w:ind w:firstLineChars="0"/>
        <w:rPr>
          <w:rFonts w:ascii="Times New Roman" w:hAnsi="Times New Roman"/>
          <w:sz w:val="21"/>
          <w:szCs w:val="20"/>
          <w:lang w:val="en-GB" w:eastAsia="zh-CN"/>
        </w:rPr>
      </w:pPr>
      <w:r w:rsidRPr="002A424A">
        <w:rPr>
          <w:rFonts w:ascii="Times New Roman" w:hAnsi="Times New Roman" w:hint="eastAsia"/>
          <w:sz w:val="21"/>
          <w:szCs w:val="20"/>
          <w:lang w:val="en-GB" w:eastAsia="zh-CN"/>
        </w:rPr>
        <w:t>Scenario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 xml:space="preserve"> 2: 4 GHz, 30 kHz SCS, 4 </w:t>
      </w:r>
      <w:proofErr w:type="spellStart"/>
      <w:r w:rsidRPr="002A424A">
        <w:rPr>
          <w:rFonts w:ascii="Times New Roman" w:hAnsi="Times New Roman"/>
          <w:sz w:val="21"/>
          <w:szCs w:val="20"/>
          <w:lang w:val="en-GB" w:eastAsia="zh-CN"/>
        </w:rPr>
        <w:t>Tx</w:t>
      </w:r>
      <w:proofErr w:type="spellEnd"/>
      <w:r w:rsidRPr="002A424A">
        <w:rPr>
          <w:rFonts w:ascii="Times New Roman" w:hAnsi="Times New Roman"/>
          <w:sz w:val="21"/>
          <w:szCs w:val="20"/>
          <w:lang w:val="en-GB" w:eastAsia="zh-CN"/>
        </w:rPr>
        <w:t>, 4 Rx, 100 MHz carrier BW, 1-symbol CORESET with 270RBs</w:t>
      </w:r>
    </w:p>
    <w:p w:rsidR="002A424A" w:rsidRPr="002A424A" w:rsidRDefault="002A424A" w:rsidP="005821EC">
      <w:pPr>
        <w:pStyle w:val="af2"/>
        <w:numPr>
          <w:ilvl w:val="0"/>
          <w:numId w:val="32"/>
        </w:numPr>
        <w:spacing w:after="120"/>
        <w:ind w:firstLineChars="0"/>
        <w:rPr>
          <w:rFonts w:ascii="Times New Roman" w:hAnsi="Times New Roman"/>
          <w:sz w:val="21"/>
          <w:szCs w:val="20"/>
          <w:lang w:val="en-GB" w:eastAsia="zh-CN"/>
        </w:rPr>
      </w:pPr>
      <w:r w:rsidRPr="002A424A">
        <w:rPr>
          <w:rFonts w:ascii="Times New Roman" w:hAnsi="Times New Roman" w:hint="eastAsia"/>
          <w:sz w:val="21"/>
          <w:szCs w:val="20"/>
          <w:lang w:val="en-GB" w:eastAsia="zh-CN"/>
        </w:rPr>
        <w:t>Scenario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 xml:space="preserve"> 3: 700</w:t>
      </w:r>
      <w:r w:rsidR="00BC755C">
        <w:rPr>
          <w:rFonts w:ascii="Times New Roman" w:hAnsi="Times New Roman" w:hint="eastAsia"/>
          <w:sz w:val="21"/>
          <w:szCs w:val="20"/>
          <w:lang w:val="en-GB" w:eastAsia="zh-CN"/>
        </w:rPr>
        <w:t xml:space="preserve"> 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 xml:space="preserve">MHz, 15 kHz SCS, 2 </w:t>
      </w:r>
      <w:proofErr w:type="spellStart"/>
      <w:r w:rsidRPr="002A424A">
        <w:rPr>
          <w:rFonts w:ascii="Times New Roman" w:hAnsi="Times New Roman"/>
          <w:sz w:val="21"/>
          <w:szCs w:val="20"/>
          <w:lang w:val="en-GB" w:eastAsia="zh-CN"/>
        </w:rPr>
        <w:t>Tx</w:t>
      </w:r>
      <w:proofErr w:type="spellEnd"/>
      <w:r w:rsidRPr="002A424A">
        <w:rPr>
          <w:rFonts w:ascii="Times New Roman" w:hAnsi="Times New Roman"/>
          <w:sz w:val="21"/>
          <w:szCs w:val="20"/>
          <w:lang w:val="en-GB" w:eastAsia="zh-CN"/>
        </w:rPr>
        <w:t>, 2 Rx, 10 MHz carrier BW, 3-symbol CORESET with 48RBs</w:t>
      </w:r>
    </w:p>
    <w:p w:rsidR="002A424A" w:rsidRPr="002A424A" w:rsidRDefault="002A424A" w:rsidP="005821EC">
      <w:pPr>
        <w:pStyle w:val="af2"/>
        <w:numPr>
          <w:ilvl w:val="0"/>
          <w:numId w:val="32"/>
        </w:numPr>
        <w:spacing w:after="120"/>
        <w:ind w:firstLineChars="0"/>
        <w:rPr>
          <w:rFonts w:ascii="Times New Roman" w:hAnsi="Times New Roman"/>
          <w:sz w:val="21"/>
          <w:szCs w:val="20"/>
          <w:lang w:val="en-GB" w:eastAsia="zh-CN"/>
        </w:rPr>
      </w:pPr>
      <w:r w:rsidRPr="002A424A">
        <w:rPr>
          <w:rFonts w:ascii="Times New Roman" w:hAnsi="Times New Roman" w:hint="eastAsia"/>
          <w:sz w:val="21"/>
          <w:szCs w:val="20"/>
          <w:lang w:val="en-GB" w:eastAsia="zh-CN"/>
        </w:rPr>
        <w:t>Scenario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 xml:space="preserve"> 4: 4</w:t>
      </w:r>
      <w:r w:rsidR="00BC755C">
        <w:rPr>
          <w:rFonts w:ascii="Times New Roman" w:hAnsi="Times New Roman" w:hint="eastAsia"/>
          <w:sz w:val="21"/>
          <w:szCs w:val="20"/>
          <w:lang w:val="en-GB" w:eastAsia="zh-CN"/>
        </w:rPr>
        <w:t xml:space="preserve"> 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 xml:space="preserve">GHz, 30 kHz SCS, 4 </w:t>
      </w:r>
      <w:proofErr w:type="spellStart"/>
      <w:r w:rsidRPr="002A424A">
        <w:rPr>
          <w:rFonts w:ascii="Times New Roman" w:hAnsi="Times New Roman"/>
          <w:sz w:val="21"/>
          <w:szCs w:val="20"/>
          <w:lang w:val="en-GB" w:eastAsia="zh-CN"/>
        </w:rPr>
        <w:t>Tx</w:t>
      </w:r>
      <w:proofErr w:type="spellEnd"/>
      <w:r w:rsidRPr="002A424A">
        <w:rPr>
          <w:rFonts w:ascii="Times New Roman" w:hAnsi="Times New Roman"/>
          <w:sz w:val="21"/>
          <w:szCs w:val="20"/>
          <w:lang w:val="en-GB" w:eastAsia="zh-CN"/>
        </w:rPr>
        <w:t>, 4 Rx, 40 MHz carrier BW, 2-symbol CORESET with 96</w:t>
      </w:r>
      <w:r w:rsidR="00BC755C">
        <w:rPr>
          <w:rFonts w:ascii="Times New Roman" w:hAnsi="Times New Roman" w:hint="eastAsia"/>
          <w:sz w:val="21"/>
          <w:szCs w:val="20"/>
          <w:lang w:val="en-GB" w:eastAsia="zh-CN"/>
        </w:rPr>
        <w:t xml:space="preserve"> 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>RBs</w:t>
      </w:r>
    </w:p>
    <w:p w:rsidR="002A424A" w:rsidRPr="002A424A" w:rsidRDefault="002A424A" w:rsidP="005821EC">
      <w:pPr>
        <w:spacing w:after="120"/>
        <w:ind w:left="53"/>
        <w:rPr>
          <w:rFonts w:ascii="Times New Roman" w:hAnsi="Times New Roman"/>
          <w:szCs w:val="20"/>
        </w:rPr>
      </w:pPr>
    </w:p>
    <w:p w:rsidR="005667E6" w:rsidRDefault="001C2D69" w:rsidP="003A4145">
      <w:pPr>
        <w:spacing w:after="120"/>
        <w:rPr>
          <w:rFonts w:ascii="Times New Roman" w:hAnsi="Times New Roman"/>
          <w:szCs w:val="20"/>
          <w:lang w:val="en-GB"/>
        </w:rPr>
      </w:pPr>
      <w:r w:rsidRPr="009E065A">
        <w:rPr>
          <w:rFonts w:ascii="Times New Roman" w:hAnsi="Times New Roman" w:hint="eastAsia"/>
          <w:szCs w:val="20"/>
          <w:lang w:val="en-GB"/>
        </w:rPr>
        <w:t>The average number of CCEs for a PDCCH candidate</w:t>
      </w:r>
      <w:r>
        <w:rPr>
          <w:rFonts w:ascii="Times New Roman" w:hAnsi="Times New Roman" w:hint="eastAsia"/>
          <w:szCs w:val="20"/>
          <w:lang w:val="en-GB"/>
        </w:rPr>
        <w:t xml:space="preserve"> for each scenario is shown in </w:t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begin"/>
      </w:r>
      <w:r w:rsidR="009C2818" w:rsidRPr="008244D0">
        <w:rPr>
          <w:rFonts w:ascii="Times New Roman" w:hAnsi="Times New Roman" w:cs="Times New Roman"/>
          <w:szCs w:val="20"/>
          <w:lang w:val="en-GB"/>
        </w:rPr>
        <w:instrText xml:space="preserve"> REF _Ref71634912 \h </w:instrText>
      </w:r>
      <w:r w:rsidR="009C281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9C2818" w:rsidRPr="009C2818">
        <w:rPr>
          <w:rFonts w:ascii="Times New Roman" w:hAnsi="Times New Roman" w:cs="Times New Roman"/>
          <w:szCs w:val="20"/>
          <w:lang w:val="en-GB"/>
        </w:rPr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separate"/>
      </w:r>
      <w:r w:rsidR="009C2818" w:rsidRPr="008244D0">
        <w:rPr>
          <w:rFonts w:ascii="Times New Roman" w:hAnsi="Times New Roman" w:cs="Times New Roman"/>
        </w:rPr>
        <w:t xml:space="preserve">Table </w:t>
      </w:r>
      <w:r w:rsidR="009C2818" w:rsidRPr="008244D0">
        <w:rPr>
          <w:rFonts w:ascii="Times New Roman" w:hAnsi="Times New Roman" w:cs="Times New Roman"/>
          <w:noProof/>
        </w:rPr>
        <w:t>1</w:t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end"/>
      </w:r>
      <w:r w:rsidR="009C2818" w:rsidRPr="000730D8">
        <w:rPr>
          <w:rFonts w:ascii="Times New Roman" w:hAnsi="Times New Roman" w:cs="Times New Roman"/>
          <w:szCs w:val="20"/>
          <w:lang w:val="en-GB"/>
        </w:rPr>
        <w:t xml:space="preserve"> - </w:t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begin"/>
      </w:r>
      <w:r w:rsidR="009C2818" w:rsidRPr="008244D0">
        <w:rPr>
          <w:rFonts w:ascii="Times New Roman" w:hAnsi="Times New Roman" w:cs="Times New Roman"/>
          <w:szCs w:val="20"/>
          <w:lang w:val="en-GB"/>
        </w:rPr>
        <w:instrText xml:space="preserve"> REF _Ref71634931 \h </w:instrText>
      </w:r>
      <w:r w:rsidR="009C281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9C2818" w:rsidRPr="000730D8">
        <w:rPr>
          <w:rFonts w:ascii="Times New Roman" w:hAnsi="Times New Roman" w:cs="Times New Roman"/>
          <w:szCs w:val="20"/>
          <w:lang w:val="en-GB"/>
        </w:rPr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separate"/>
      </w:r>
      <w:r w:rsidR="009C2818" w:rsidRPr="008244D0">
        <w:rPr>
          <w:rFonts w:ascii="Times New Roman" w:hAnsi="Times New Roman" w:cs="Times New Roman"/>
        </w:rPr>
        <w:t xml:space="preserve">Table </w:t>
      </w:r>
      <w:r w:rsidR="009C2818" w:rsidRPr="008244D0">
        <w:rPr>
          <w:rFonts w:ascii="Times New Roman" w:hAnsi="Times New Roman" w:cs="Times New Roman"/>
          <w:noProof/>
        </w:rPr>
        <w:t>4</w:t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end"/>
      </w:r>
      <w:r>
        <w:rPr>
          <w:rFonts w:ascii="Times New Roman" w:hAnsi="Times New Roman" w:hint="eastAsia"/>
          <w:szCs w:val="20"/>
          <w:lang w:val="en-GB"/>
        </w:rPr>
        <w:t xml:space="preserve"> respectively.</w:t>
      </w:r>
      <w:r w:rsidR="00033012">
        <w:rPr>
          <w:rFonts w:ascii="Times New Roman" w:hAnsi="Times New Roman" w:hint="eastAsia"/>
          <w:szCs w:val="20"/>
          <w:lang w:val="en-GB"/>
        </w:rPr>
        <w:t xml:space="preserve"> </w:t>
      </w:r>
      <w:r>
        <w:rPr>
          <w:rFonts w:ascii="Times New Roman" w:hAnsi="Times New Roman" w:hint="eastAsia"/>
          <w:szCs w:val="20"/>
          <w:lang w:val="en-GB"/>
        </w:rPr>
        <w:t>It can be obtained with the following procedure with the evaluation results from LLS and SLS.</w:t>
      </w:r>
    </w:p>
    <w:p w:rsidR="003B5162" w:rsidRDefault="003B5162" w:rsidP="005821EC">
      <w:pPr>
        <w:pStyle w:val="af2"/>
        <w:numPr>
          <w:ilvl w:val="0"/>
          <w:numId w:val="32"/>
        </w:numPr>
        <w:spacing w:after="120"/>
        <w:ind w:firstLineChars="0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lastRenderedPageBreak/>
        <w:t xml:space="preserve">Step </w:t>
      </w:r>
      <w:r w:rsidRPr="002A424A">
        <w:rPr>
          <w:rFonts w:ascii="Times New Roman" w:hAnsi="Times New Roman"/>
          <w:sz w:val="21"/>
          <w:szCs w:val="20"/>
          <w:lang w:val="en-GB" w:eastAsia="zh-CN"/>
        </w:rPr>
        <w:t xml:space="preserve">1: 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Obtain the mapping between aggregation levels and SNR ranges. </w:t>
      </w:r>
      <w:r w:rsidR="00BE363A">
        <w:rPr>
          <w:rFonts w:ascii="Times New Roman" w:hAnsi="Times New Roman" w:hint="eastAsia"/>
          <w:sz w:val="21"/>
          <w:szCs w:val="20"/>
          <w:lang w:val="en-GB" w:eastAsia="zh-CN"/>
        </w:rPr>
        <w:t xml:space="preserve">It comes from the link level simulation. 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>The detailed simulation results can be found in the appendix.</w:t>
      </w:r>
    </w:p>
    <w:p w:rsidR="003B5162" w:rsidRDefault="003B5162" w:rsidP="005821EC">
      <w:pPr>
        <w:pStyle w:val="af2"/>
        <w:numPr>
          <w:ilvl w:val="0"/>
          <w:numId w:val="32"/>
        </w:numPr>
        <w:spacing w:after="120"/>
        <w:ind w:firstLineChars="0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Step 2: Obtain the </w:t>
      </w:r>
      <w:r w:rsidRPr="003B5162">
        <w:rPr>
          <w:rFonts w:ascii="Times New Roman" w:hAnsi="Times New Roman" w:hint="eastAsia"/>
          <w:sz w:val="21"/>
          <w:szCs w:val="20"/>
          <w:lang w:val="en-GB" w:eastAsia="zh-CN"/>
        </w:rPr>
        <w:t>distribution of aggregation level for different DCI payload sizes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, i.e. the percentage </w:t>
      </w:r>
      <w:r w:rsidR="00BE363A">
        <w:rPr>
          <w:rFonts w:ascii="Times New Roman" w:hAnsi="Times New Roman" w:hint="eastAsia"/>
          <w:sz w:val="21"/>
          <w:szCs w:val="20"/>
          <w:lang w:val="en-GB" w:eastAsia="zh-CN"/>
        </w:rPr>
        <w:t>of each configured aggregation level. The distribution is determined by the geometry curves coming from system level simulation.</w:t>
      </w:r>
    </w:p>
    <w:p w:rsidR="00BE363A" w:rsidRPr="002A424A" w:rsidRDefault="00BE363A" w:rsidP="005821EC">
      <w:pPr>
        <w:pStyle w:val="af2"/>
        <w:numPr>
          <w:ilvl w:val="0"/>
          <w:numId w:val="32"/>
        </w:numPr>
        <w:spacing w:after="120"/>
        <w:ind w:firstLineChars="0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Step 3: Calculate the </w:t>
      </w:r>
      <w:r w:rsidRPr="00BE363A">
        <w:rPr>
          <w:rFonts w:ascii="Times New Roman" w:hAnsi="Times New Roman" w:hint="eastAsia"/>
          <w:sz w:val="21"/>
          <w:szCs w:val="20"/>
          <w:lang w:val="en-GB" w:eastAsia="zh-CN"/>
        </w:rPr>
        <w:t>average number of CCEs for a PDCCH candidate</w:t>
      </w:r>
      <w:r w:rsidR="00880B75">
        <w:rPr>
          <w:rFonts w:ascii="Times New Roman" w:hAnsi="Times New Roman" w:hint="eastAsia"/>
          <w:sz w:val="21"/>
          <w:szCs w:val="20"/>
          <w:lang w:val="en-GB" w:eastAsia="zh-CN"/>
        </w:rPr>
        <w:t xml:space="preserve"> according to the aggregation level distribution, e.g. </w:t>
      </w:r>
      <m:oMath>
        <m:sSub>
          <m:sSubPr>
            <m:ctrlPr>
              <w:rPr>
                <w:rFonts w:ascii="Cambria Math" w:hAnsi="Cambria Math"/>
                <w:sz w:val="21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pdcch-candidate</m:t>
            </m:r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，</m:t>
            </m:r>
            <m:r>
              <w:rPr>
                <w:rFonts w:ascii="Cambria Math" w:hAnsi="Cambria Math" w:hint="eastAsia"/>
                <w:sz w:val="21"/>
                <w:szCs w:val="20"/>
                <w:lang w:val="en-GB" w:eastAsia="zh-CN"/>
              </w:rPr>
              <m:t>average</m:t>
            </m:r>
          </m:sub>
        </m:sSub>
        <m:r>
          <w:rPr>
            <w:rFonts w:ascii="Cambria Math" w:hAnsi="Cambria Math"/>
            <w:sz w:val="21"/>
            <w:szCs w:val="20"/>
            <w:lang w:val="en-GB" w:eastAsia="zh-CN"/>
          </w:rPr>
          <m:t>=1×</m:t>
        </m:r>
        <m:sSub>
          <m:sSubPr>
            <m:ctrlPr>
              <w:rPr>
                <w:rFonts w:ascii="Cambria Math" w:hAnsi="Cambria Math"/>
                <w:i/>
                <w:sz w:val="21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AL1</m:t>
            </m:r>
          </m:sub>
        </m:sSub>
        <m:r>
          <w:rPr>
            <w:rFonts w:ascii="Cambria Math" w:hAnsi="Cambria Math"/>
            <w:sz w:val="21"/>
            <w:szCs w:val="20"/>
            <w:lang w:val="en-GB" w:eastAsia="zh-CN"/>
          </w:rPr>
          <m:t>+2×</m:t>
        </m:r>
        <m:sSub>
          <m:sSubPr>
            <m:ctrlPr>
              <w:rPr>
                <w:rFonts w:ascii="Cambria Math" w:hAnsi="Cambria Math"/>
                <w:i/>
                <w:sz w:val="21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AL2</m:t>
            </m:r>
          </m:sub>
        </m:sSub>
        <m:r>
          <w:rPr>
            <w:rFonts w:ascii="Cambria Math" w:hAnsi="Cambria Math"/>
            <w:sz w:val="21"/>
            <w:szCs w:val="20"/>
            <w:lang w:val="en-GB" w:eastAsia="zh-CN"/>
          </w:rPr>
          <m:t>+4×</m:t>
        </m:r>
        <m:sSub>
          <m:sSubPr>
            <m:ctrlPr>
              <w:rPr>
                <w:rFonts w:ascii="Cambria Math" w:hAnsi="Cambria Math"/>
                <w:i/>
                <w:sz w:val="21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AL4</m:t>
            </m:r>
          </m:sub>
        </m:sSub>
        <m:r>
          <w:rPr>
            <w:rFonts w:ascii="Cambria Math" w:hAnsi="Cambria Math"/>
            <w:sz w:val="21"/>
            <w:szCs w:val="20"/>
            <w:lang w:val="en-GB" w:eastAsia="zh-CN"/>
          </w:rPr>
          <m:t>+8×</m:t>
        </m:r>
        <m:sSub>
          <m:sSubPr>
            <m:ctrlPr>
              <w:rPr>
                <w:rFonts w:ascii="Cambria Math" w:hAnsi="Cambria Math"/>
                <w:i/>
                <w:sz w:val="21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AL8</m:t>
            </m:r>
          </m:sub>
        </m:sSub>
        <m:r>
          <w:rPr>
            <w:rFonts w:ascii="Cambria Math" w:hAnsi="Cambria Math"/>
            <w:sz w:val="21"/>
            <w:szCs w:val="20"/>
            <w:lang w:val="en-GB" w:eastAsia="zh-CN"/>
          </w:rPr>
          <m:t>+16×</m:t>
        </m:r>
        <m:sSub>
          <m:sSubPr>
            <m:ctrlPr>
              <w:rPr>
                <w:rFonts w:ascii="Cambria Math" w:hAnsi="Cambria Math"/>
                <w:i/>
                <w:sz w:val="21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AL16</m:t>
            </m:r>
          </m:sub>
        </m:sSub>
      </m:oMath>
      <w:r w:rsidR="00880B75">
        <w:rPr>
          <w:rFonts w:ascii="Times New Roman" w:hAnsi="Times New Roman" w:hint="eastAsia"/>
          <w:sz w:val="21"/>
          <w:szCs w:val="20"/>
          <w:lang w:val="en-GB" w:eastAsia="zh-CN"/>
        </w:rPr>
        <w:t xml:space="preserve">  .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sz w:val="21"/>
                <w:szCs w:val="20"/>
                <w:lang w:val="en-GB" w:eastAsia="zh-CN"/>
              </w:rPr>
              <m:t>AL</m:t>
            </m:r>
          </m:sub>
        </m:sSub>
      </m:oMath>
      <w:r w:rsidR="00880B75">
        <w:rPr>
          <w:rFonts w:ascii="Times New Roman" w:hAnsi="Times New Roman" w:hint="eastAsia"/>
          <w:sz w:val="21"/>
          <w:szCs w:val="20"/>
          <w:lang w:val="en-GB" w:eastAsia="zh-CN"/>
        </w:rPr>
        <w:t xml:space="preserve"> </w:t>
      </w:r>
      <w:proofErr w:type="gramStart"/>
      <w:r w:rsidR="00880B75">
        <w:rPr>
          <w:rFonts w:ascii="Times New Roman" w:hAnsi="Times New Roman" w:hint="eastAsia"/>
          <w:sz w:val="21"/>
          <w:szCs w:val="20"/>
          <w:lang w:val="en-GB" w:eastAsia="zh-CN"/>
        </w:rPr>
        <w:t>is</w:t>
      </w:r>
      <w:proofErr w:type="gramEnd"/>
      <w:r w:rsidR="00880B75">
        <w:rPr>
          <w:rFonts w:ascii="Times New Roman" w:hAnsi="Times New Roman" w:hint="eastAsia"/>
          <w:sz w:val="21"/>
          <w:szCs w:val="20"/>
          <w:lang w:val="en-GB" w:eastAsia="zh-CN"/>
        </w:rPr>
        <w:t xml:space="preserve"> the percentage of the PDCCH candidate with certain aggregation level.</w:t>
      </w:r>
    </w:p>
    <w:p w:rsidR="003B5162" w:rsidRPr="003B5162" w:rsidRDefault="003B5162" w:rsidP="005821EC">
      <w:pPr>
        <w:spacing w:after="120"/>
        <w:ind w:left="53"/>
        <w:rPr>
          <w:rFonts w:ascii="Times New Roman" w:hAnsi="Times New Roman"/>
          <w:szCs w:val="20"/>
          <w:lang w:val="en-GB"/>
        </w:rPr>
      </w:pPr>
    </w:p>
    <w:p w:rsidR="00470A1C" w:rsidRPr="001B75BD" w:rsidRDefault="00BA4040" w:rsidP="008244D0">
      <w:pPr>
        <w:pStyle w:val="a7"/>
        <w:keepNext/>
        <w:jc w:val="center"/>
        <w:rPr>
          <w:sz w:val="21"/>
        </w:rPr>
      </w:pPr>
      <w:bookmarkStart w:id="6" w:name="_Ref71634912"/>
      <w:bookmarkStart w:id="7" w:name="_Ref71634899"/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1</w:t>
      </w:r>
      <w:r w:rsidRPr="001B75BD">
        <w:rPr>
          <w:sz w:val="21"/>
        </w:rPr>
        <w:fldChar w:fldCharType="end"/>
      </w:r>
      <w:bookmarkEnd w:id="6"/>
      <w:r w:rsidRPr="001B75BD">
        <w:rPr>
          <w:rFonts w:eastAsiaTheme="minorEastAsia" w:hint="eastAsia"/>
          <w:sz w:val="21"/>
          <w:lang w:eastAsia="zh-CN"/>
        </w:rPr>
        <w:t>:</w:t>
      </w:r>
      <w:r w:rsidRPr="001B75BD">
        <w:rPr>
          <w:rFonts w:hint="eastAsia"/>
          <w:sz w:val="21"/>
        </w:rPr>
        <w:t xml:space="preserve"> The average number of CCEs for a PDCCH candidate in scenario 1</w:t>
      </w:r>
      <w:bookmarkEnd w:id="7"/>
    </w:p>
    <w:tbl>
      <w:tblPr>
        <w:tblStyle w:val="af3"/>
        <w:tblW w:w="0" w:type="auto"/>
        <w:jc w:val="center"/>
        <w:tblInd w:w="53" w:type="dxa"/>
        <w:tblLook w:val="04A0" w:firstRow="1" w:lastRow="0" w:firstColumn="1" w:lastColumn="0" w:noHBand="0" w:noVBand="1"/>
      </w:tblPr>
      <w:tblGrid>
        <w:gridCol w:w="1615"/>
        <w:gridCol w:w="1417"/>
        <w:gridCol w:w="1276"/>
        <w:gridCol w:w="1134"/>
        <w:gridCol w:w="1134"/>
        <w:gridCol w:w="1134"/>
      </w:tblGrid>
      <w:tr w:rsidR="009508F5" w:rsidTr="00C92C13">
        <w:trPr>
          <w:jc w:val="center"/>
        </w:trPr>
        <w:tc>
          <w:tcPr>
            <w:tcW w:w="1615" w:type="dxa"/>
            <w:tcBorders>
              <w:bottom w:val="single" w:sz="4" w:space="0" w:color="000000"/>
            </w:tcBorders>
            <w:shd w:val="clear" w:color="auto" w:fill="8DB3E2" w:themeFill="text2" w:themeFillTint="66"/>
          </w:tcPr>
          <w:p w:rsidR="009508F5" w:rsidRDefault="009508F5" w:rsidP="00673E0D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DCI payload size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9508F5" w:rsidRDefault="009508F5" w:rsidP="00673E0D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84 bits including CRC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96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4B0019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108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Del="004B0019" w:rsidRDefault="009508F5" w:rsidP="004B0019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120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4B0019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132 bits including CRC</w:t>
            </w:r>
          </w:p>
        </w:tc>
      </w:tr>
      <w:tr w:rsidR="00A019A4" w:rsidTr="00863110">
        <w:trPr>
          <w:jc w:val="center"/>
        </w:trPr>
        <w:tc>
          <w:tcPr>
            <w:tcW w:w="1615" w:type="dxa"/>
            <w:shd w:val="clear" w:color="auto" w:fill="8DB3E2" w:themeFill="text2" w:themeFillTint="66"/>
          </w:tcPr>
          <w:p w:rsidR="00A019A4" w:rsidRDefault="00A019A4" w:rsidP="00673E0D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Required number of CCEs</w:t>
            </w:r>
          </w:p>
        </w:tc>
        <w:tc>
          <w:tcPr>
            <w:tcW w:w="1417" w:type="dxa"/>
            <w:vAlign w:val="center"/>
          </w:tcPr>
          <w:p w:rsidR="00A019A4" w:rsidRPr="006F3B74" w:rsidRDefault="00A019A4" w:rsidP="00863110">
            <w:pPr>
              <w:ind w:firstLineChars="50" w:firstLine="105"/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4.1</w:t>
            </w:r>
          </w:p>
        </w:tc>
        <w:tc>
          <w:tcPr>
            <w:tcW w:w="1276" w:type="dxa"/>
            <w:vAlign w:val="center"/>
          </w:tcPr>
          <w:p w:rsidR="00A019A4" w:rsidRPr="006F3B74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4.5</w:t>
            </w:r>
          </w:p>
        </w:tc>
        <w:tc>
          <w:tcPr>
            <w:tcW w:w="1134" w:type="dxa"/>
            <w:vAlign w:val="center"/>
          </w:tcPr>
          <w:p w:rsidR="00A019A4" w:rsidRPr="006F3B74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4.7</w:t>
            </w:r>
          </w:p>
        </w:tc>
        <w:tc>
          <w:tcPr>
            <w:tcW w:w="1134" w:type="dxa"/>
            <w:vAlign w:val="center"/>
          </w:tcPr>
          <w:p w:rsidR="00A019A4" w:rsidRPr="006F3B74" w:rsidDel="004B0019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5.1</w:t>
            </w:r>
          </w:p>
        </w:tc>
        <w:tc>
          <w:tcPr>
            <w:tcW w:w="1134" w:type="dxa"/>
            <w:vAlign w:val="center"/>
          </w:tcPr>
          <w:p w:rsidR="00A019A4" w:rsidRPr="006F3B74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5.9</w:t>
            </w:r>
          </w:p>
        </w:tc>
      </w:tr>
    </w:tbl>
    <w:p w:rsidR="004B0019" w:rsidRDefault="004B0019" w:rsidP="004B0019">
      <w:pPr>
        <w:ind w:left="53"/>
        <w:jc w:val="center"/>
        <w:rPr>
          <w:rFonts w:ascii="Times New Roman" w:hAnsi="Times New Roman"/>
          <w:szCs w:val="20"/>
          <w:lang w:val="en-GB"/>
        </w:rPr>
      </w:pPr>
    </w:p>
    <w:p w:rsidR="004B0019" w:rsidRPr="001B75BD" w:rsidRDefault="00BA4040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2</w:t>
      </w:r>
      <w:r w:rsidRPr="001B75BD">
        <w:rPr>
          <w:sz w:val="21"/>
        </w:rPr>
        <w:fldChar w:fldCharType="end"/>
      </w:r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The average number of CCEs for a PDCCH candidate in scenario 2</w:t>
      </w:r>
    </w:p>
    <w:tbl>
      <w:tblPr>
        <w:tblStyle w:val="af3"/>
        <w:tblW w:w="0" w:type="auto"/>
        <w:jc w:val="center"/>
        <w:tblInd w:w="53" w:type="dxa"/>
        <w:tblLook w:val="04A0" w:firstRow="1" w:lastRow="0" w:firstColumn="1" w:lastColumn="0" w:noHBand="0" w:noVBand="1"/>
      </w:tblPr>
      <w:tblGrid>
        <w:gridCol w:w="1615"/>
        <w:gridCol w:w="1417"/>
        <w:gridCol w:w="1276"/>
        <w:gridCol w:w="1134"/>
        <w:gridCol w:w="1134"/>
        <w:gridCol w:w="1134"/>
      </w:tblGrid>
      <w:tr w:rsidR="009508F5" w:rsidTr="00C92C13">
        <w:trPr>
          <w:jc w:val="center"/>
        </w:trPr>
        <w:tc>
          <w:tcPr>
            <w:tcW w:w="1615" w:type="dxa"/>
            <w:tcBorders>
              <w:bottom w:val="single" w:sz="4" w:space="0" w:color="000000"/>
            </w:tcBorders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DCI payload size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84 bits including CRC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96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108bits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120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132 bits including CRC</w:t>
            </w:r>
          </w:p>
        </w:tc>
      </w:tr>
      <w:tr w:rsidR="00A019A4" w:rsidTr="00863110">
        <w:trPr>
          <w:jc w:val="center"/>
        </w:trPr>
        <w:tc>
          <w:tcPr>
            <w:tcW w:w="1615" w:type="dxa"/>
            <w:shd w:val="clear" w:color="auto" w:fill="8DB3E2" w:themeFill="text2" w:themeFillTint="66"/>
          </w:tcPr>
          <w:p w:rsidR="00A019A4" w:rsidRDefault="00A019A4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Required number of CCEs</w:t>
            </w:r>
          </w:p>
        </w:tc>
        <w:tc>
          <w:tcPr>
            <w:tcW w:w="1417" w:type="dxa"/>
            <w:vAlign w:val="center"/>
          </w:tcPr>
          <w:p w:rsidR="00A019A4" w:rsidRPr="006F3B74" w:rsidRDefault="00A019A4" w:rsidP="00863110">
            <w:pPr>
              <w:ind w:firstLineChars="50" w:firstLine="105"/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1276" w:type="dxa"/>
            <w:vAlign w:val="center"/>
          </w:tcPr>
          <w:p w:rsidR="00A019A4" w:rsidRPr="006F3B74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2.2</w:t>
            </w:r>
          </w:p>
        </w:tc>
        <w:tc>
          <w:tcPr>
            <w:tcW w:w="1134" w:type="dxa"/>
            <w:vAlign w:val="center"/>
          </w:tcPr>
          <w:p w:rsidR="00A019A4" w:rsidRPr="006F3B74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2.4</w:t>
            </w:r>
          </w:p>
        </w:tc>
        <w:tc>
          <w:tcPr>
            <w:tcW w:w="1134" w:type="dxa"/>
            <w:vAlign w:val="center"/>
          </w:tcPr>
          <w:p w:rsidR="00A019A4" w:rsidRPr="006F3B74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2.9</w:t>
            </w:r>
          </w:p>
        </w:tc>
        <w:tc>
          <w:tcPr>
            <w:tcW w:w="1134" w:type="dxa"/>
            <w:vAlign w:val="center"/>
          </w:tcPr>
          <w:p w:rsidR="00A019A4" w:rsidRPr="006F3B74" w:rsidRDefault="00A019A4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0"/>
                <w:lang w:val="en-GB"/>
              </w:rPr>
              <w:t>3.1</w:t>
            </w:r>
          </w:p>
        </w:tc>
      </w:tr>
    </w:tbl>
    <w:p w:rsidR="00F85A1E" w:rsidRDefault="00F85A1E" w:rsidP="00673E0D">
      <w:pPr>
        <w:ind w:left="53"/>
        <w:jc w:val="left"/>
        <w:rPr>
          <w:rFonts w:ascii="Times New Roman" w:hAnsi="Times New Roman"/>
          <w:szCs w:val="20"/>
          <w:lang w:val="en-GB"/>
        </w:rPr>
      </w:pPr>
    </w:p>
    <w:p w:rsidR="004B0019" w:rsidRPr="001B75BD" w:rsidRDefault="00BA4040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3</w:t>
      </w:r>
      <w:r w:rsidRPr="001B75BD">
        <w:rPr>
          <w:sz w:val="21"/>
        </w:rPr>
        <w:fldChar w:fldCharType="end"/>
      </w:r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The average number of CCEs for a PDCCH candidate in scenario 3</w:t>
      </w:r>
    </w:p>
    <w:tbl>
      <w:tblPr>
        <w:tblStyle w:val="af3"/>
        <w:tblW w:w="0" w:type="auto"/>
        <w:jc w:val="center"/>
        <w:tblInd w:w="53" w:type="dxa"/>
        <w:tblLook w:val="04A0" w:firstRow="1" w:lastRow="0" w:firstColumn="1" w:lastColumn="0" w:noHBand="0" w:noVBand="1"/>
      </w:tblPr>
      <w:tblGrid>
        <w:gridCol w:w="1615"/>
        <w:gridCol w:w="1417"/>
        <w:gridCol w:w="1276"/>
        <w:gridCol w:w="1134"/>
        <w:gridCol w:w="1134"/>
        <w:gridCol w:w="1134"/>
      </w:tblGrid>
      <w:tr w:rsidR="009508F5" w:rsidTr="00C92C13">
        <w:trPr>
          <w:jc w:val="center"/>
        </w:trPr>
        <w:tc>
          <w:tcPr>
            <w:tcW w:w="1615" w:type="dxa"/>
            <w:tcBorders>
              <w:bottom w:val="single" w:sz="4" w:space="0" w:color="000000"/>
            </w:tcBorders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DCI payload size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84 bits including CRC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96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108bits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120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132 bits including CRC</w:t>
            </w:r>
          </w:p>
        </w:tc>
      </w:tr>
      <w:tr w:rsidR="00370762" w:rsidTr="005821EC">
        <w:trPr>
          <w:jc w:val="center"/>
        </w:trPr>
        <w:tc>
          <w:tcPr>
            <w:tcW w:w="1615" w:type="dxa"/>
            <w:shd w:val="clear" w:color="auto" w:fill="8DB3E2" w:themeFill="text2" w:themeFillTint="66"/>
          </w:tcPr>
          <w:p w:rsidR="00370762" w:rsidRDefault="00370762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Required number of CCEs</w:t>
            </w:r>
          </w:p>
        </w:tc>
        <w:tc>
          <w:tcPr>
            <w:tcW w:w="1417" w:type="dxa"/>
            <w:vAlign w:val="center"/>
          </w:tcPr>
          <w:p w:rsidR="00370762" w:rsidRPr="006F3B74" w:rsidRDefault="00370762" w:rsidP="00863110">
            <w:pPr>
              <w:ind w:firstLineChars="50" w:firstLine="105"/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1276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1134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1134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1134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5.3</w:t>
            </w:r>
          </w:p>
        </w:tc>
      </w:tr>
    </w:tbl>
    <w:p w:rsidR="004B0019" w:rsidRDefault="004B0019" w:rsidP="00673E0D">
      <w:pPr>
        <w:ind w:left="53"/>
        <w:jc w:val="left"/>
        <w:rPr>
          <w:rFonts w:ascii="Times New Roman" w:hAnsi="Times New Roman"/>
          <w:szCs w:val="20"/>
          <w:lang w:val="en-GB"/>
        </w:rPr>
      </w:pPr>
    </w:p>
    <w:p w:rsidR="004B0019" w:rsidRPr="001B75BD" w:rsidRDefault="00BA4040" w:rsidP="008244D0">
      <w:pPr>
        <w:pStyle w:val="a7"/>
        <w:keepNext/>
        <w:jc w:val="center"/>
        <w:rPr>
          <w:sz w:val="21"/>
        </w:rPr>
      </w:pPr>
      <w:bookmarkStart w:id="8" w:name="_Ref71634931"/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4</w:t>
      </w:r>
      <w:r w:rsidRPr="001B75BD">
        <w:rPr>
          <w:sz w:val="21"/>
        </w:rPr>
        <w:fldChar w:fldCharType="end"/>
      </w:r>
      <w:bookmarkEnd w:id="8"/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The average number of CCEs for a PDCCH candidate in scenario 4</w:t>
      </w:r>
    </w:p>
    <w:tbl>
      <w:tblPr>
        <w:tblStyle w:val="af3"/>
        <w:tblW w:w="0" w:type="auto"/>
        <w:jc w:val="center"/>
        <w:tblInd w:w="53" w:type="dxa"/>
        <w:tblLook w:val="04A0" w:firstRow="1" w:lastRow="0" w:firstColumn="1" w:lastColumn="0" w:noHBand="0" w:noVBand="1"/>
      </w:tblPr>
      <w:tblGrid>
        <w:gridCol w:w="1615"/>
        <w:gridCol w:w="1417"/>
        <w:gridCol w:w="1276"/>
        <w:gridCol w:w="1134"/>
        <w:gridCol w:w="1134"/>
        <w:gridCol w:w="1134"/>
      </w:tblGrid>
      <w:tr w:rsidR="009508F5" w:rsidTr="00C92C13">
        <w:trPr>
          <w:jc w:val="center"/>
        </w:trPr>
        <w:tc>
          <w:tcPr>
            <w:tcW w:w="1615" w:type="dxa"/>
            <w:tcBorders>
              <w:bottom w:val="single" w:sz="4" w:space="0" w:color="000000"/>
            </w:tcBorders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DCI payload size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84 bits including CRC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96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108bits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120 bits including CRC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9508F5" w:rsidRDefault="009508F5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132 bits including CRC</w:t>
            </w:r>
          </w:p>
        </w:tc>
      </w:tr>
      <w:tr w:rsidR="00370762" w:rsidTr="005821EC">
        <w:trPr>
          <w:jc w:val="center"/>
        </w:trPr>
        <w:tc>
          <w:tcPr>
            <w:tcW w:w="1615" w:type="dxa"/>
            <w:shd w:val="clear" w:color="auto" w:fill="8DB3E2" w:themeFill="text2" w:themeFillTint="66"/>
          </w:tcPr>
          <w:p w:rsidR="00370762" w:rsidRDefault="00370762" w:rsidP="00017C2E">
            <w:pPr>
              <w:jc w:val="lef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Cs w:val="20"/>
                <w:lang w:val="en-GB"/>
              </w:rPr>
              <w:t>Required number of CCEs</w:t>
            </w:r>
          </w:p>
        </w:tc>
        <w:tc>
          <w:tcPr>
            <w:tcW w:w="1417" w:type="dxa"/>
            <w:vAlign w:val="center"/>
          </w:tcPr>
          <w:p w:rsidR="00370762" w:rsidRPr="006F3B74" w:rsidRDefault="00370762" w:rsidP="00863110">
            <w:pPr>
              <w:ind w:firstLineChars="50" w:firstLine="105"/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1276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1134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1134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1134" w:type="dxa"/>
            <w:vAlign w:val="center"/>
          </w:tcPr>
          <w:p w:rsidR="00370762" w:rsidRPr="006F3B74" w:rsidRDefault="00370762" w:rsidP="00863110">
            <w:pPr>
              <w:jc w:val="center"/>
              <w:rPr>
                <w:rFonts w:ascii="Times New Roman" w:hAnsi="Times New Roman"/>
                <w:color w:val="000000" w:themeColor="text1"/>
                <w:szCs w:val="20"/>
                <w:lang w:val="en-GB"/>
              </w:rPr>
            </w:pPr>
            <w:r w:rsidRPr="00372753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</w:tbl>
    <w:p w:rsidR="004B0019" w:rsidRPr="00470A1C" w:rsidRDefault="004B0019" w:rsidP="005821EC">
      <w:pPr>
        <w:spacing w:after="120"/>
        <w:ind w:left="51"/>
        <w:rPr>
          <w:rFonts w:ascii="Times New Roman" w:hAnsi="Times New Roman"/>
          <w:szCs w:val="20"/>
          <w:lang w:val="en-GB"/>
        </w:rPr>
      </w:pPr>
    </w:p>
    <w:p w:rsidR="00673E0D" w:rsidRDefault="0062216E" w:rsidP="003A4145">
      <w:pPr>
        <w:spacing w:after="120"/>
        <w:rPr>
          <w:rFonts w:ascii="Times New Roman" w:hAnsi="Times New Roman"/>
          <w:szCs w:val="20"/>
          <w:lang w:val="en-GB"/>
        </w:rPr>
      </w:pPr>
      <w:r>
        <w:rPr>
          <w:rFonts w:ascii="Times New Roman" w:hAnsi="Times New Roman" w:hint="eastAsia"/>
          <w:szCs w:val="20"/>
          <w:lang w:val="en-GB"/>
        </w:rPr>
        <w:t xml:space="preserve">On top of the above assumptions, we assume all the UEs are scheduled on two cells via different scheduling mechanisms, i.e. with two </w:t>
      </w:r>
      <w:r>
        <w:rPr>
          <w:rFonts w:ascii="Times New Roman" w:hAnsi="Times New Roman"/>
          <w:szCs w:val="20"/>
          <w:lang w:val="en-GB"/>
        </w:rPr>
        <w:t>separate</w:t>
      </w:r>
      <w:r>
        <w:rPr>
          <w:rFonts w:ascii="Times New Roman" w:hAnsi="Times New Roman" w:hint="eastAsia"/>
          <w:szCs w:val="20"/>
          <w:lang w:val="en-GB"/>
        </w:rPr>
        <w:t xml:space="preserve"> DCIs or with </w:t>
      </w:r>
      <w:r w:rsidR="004C47E9">
        <w:rPr>
          <w:rFonts w:ascii="Times New Roman" w:hAnsi="Times New Roman" w:hint="eastAsia"/>
          <w:szCs w:val="20"/>
          <w:lang w:val="en-GB"/>
        </w:rPr>
        <w:t xml:space="preserve">a </w:t>
      </w:r>
      <w:r>
        <w:rPr>
          <w:rFonts w:ascii="Times New Roman" w:hAnsi="Times New Roman" w:hint="eastAsia"/>
          <w:szCs w:val="20"/>
          <w:lang w:val="en-GB"/>
        </w:rPr>
        <w:t xml:space="preserve">single DCI. Furthermore, the </w:t>
      </w:r>
      <w:r w:rsidR="002F409E">
        <w:rPr>
          <w:rFonts w:ascii="Times New Roman" w:hAnsi="Times New Roman" w:hint="eastAsia"/>
          <w:szCs w:val="20"/>
          <w:lang w:val="en-GB"/>
        </w:rPr>
        <w:t>number</w:t>
      </w:r>
      <w:r>
        <w:rPr>
          <w:rFonts w:ascii="Times New Roman" w:hAnsi="Times New Roman" w:hint="eastAsia"/>
          <w:szCs w:val="20"/>
          <w:lang w:val="en-GB"/>
        </w:rPr>
        <w:t xml:space="preserve"> of </w:t>
      </w:r>
      <w:r w:rsidR="001A0951">
        <w:rPr>
          <w:rFonts w:ascii="Times New Roman" w:hAnsi="Times New Roman" w:hint="eastAsia"/>
          <w:szCs w:val="20"/>
          <w:lang w:val="en-GB"/>
        </w:rPr>
        <w:t>DSS-</w:t>
      </w:r>
      <w:r>
        <w:rPr>
          <w:rFonts w:ascii="Times New Roman" w:hAnsi="Times New Roman" w:hint="eastAsia"/>
          <w:szCs w:val="20"/>
          <w:lang w:val="en-GB"/>
        </w:rPr>
        <w:t xml:space="preserve">UE </w:t>
      </w:r>
      <w:r w:rsidR="002F409E">
        <w:rPr>
          <w:rFonts w:ascii="Times New Roman" w:hAnsi="Times New Roman" w:hint="eastAsia"/>
          <w:szCs w:val="20"/>
          <w:lang w:val="en-GB"/>
        </w:rPr>
        <w:t>is</w:t>
      </w:r>
      <w:r>
        <w:rPr>
          <w:rFonts w:ascii="Times New Roman" w:hAnsi="Times New Roman" w:hint="eastAsia"/>
          <w:szCs w:val="20"/>
          <w:lang w:val="en-GB"/>
        </w:rPr>
        <w:t xml:space="preserve"> diverse in order to provide more practical analyses on the PDCCH capacity.</w:t>
      </w:r>
      <w:r w:rsidR="002F409E">
        <w:rPr>
          <w:rFonts w:ascii="Times New Roman" w:hAnsi="Times New Roman" w:hint="eastAsia"/>
          <w:szCs w:val="20"/>
          <w:lang w:val="en-GB"/>
        </w:rPr>
        <w:t xml:space="preserve"> </w:t>
      </w:r>
      <w:r w:rsidR="00291EC6">
        <w:rPr>
          <w:rFonts w:ascii="Times New Roman" w:hAnsi="Times New Roman" w:hint="eastAsia"/>
          <w:szCs w:val="20"/>
          <w:lang w:val="en-GB"/>
        </w:rPr>
        <w:t xml:space="preserve">20 </w:t>
      </w:r>
      <w:r w:rsidR="002F409E">
        <w:rPr>
          <w:rFonts w:ascii="Times New Roman" w:hAnsi="Times New Roman" w:hint="eastAsia"/>
          <w:szCs w:val="20"/>
          <w:lang w:val="en-GB"/>
        </w:rPr>
        <w:t>MHz</w:t>
      </w:r>
      <w:r w:rsidR="00291EC6">
        <w:rPr>
          <w:rFonts w:ascii="Times New Roman" w:hAnsi="Times New Roman" w:hint="eastAsia"/>
          <w:szCs w:val="20"/>
          <w:lang w:val="en-GB"/>
        </w:rPr>
        <w:t>, 100 MHz</w:t>
      </w:r>
      <w:r w:rsidR="003A3EEA">
        <w:rPr>
          <w:rFonts w:ascii="Times New Roman" w:hAnsi="Times New Roman" w:hint="eastAsia"/>
          <w:szCs w:val="20"/>
          <w:lang w:val="en-GB"/>
        </w:rPr>
        <w:t xml:space="preserve"> and </w:t>
      </w:r>
      <w:r w:rsidR="00291EC6">
        <w:rPr>
          <w:rFonts w:ascii="Times New Roman" w:hAnsi="Times New Roman" w:hint="eastAsia"/>
          <w:szCs w:val="20"/>
          <w:lang w:val="en-GB"/>
        </w:rPr>
        <w:t xml:space="preserve">10 MHz </w:t>
      </w:r>
      <w:r w:rsidR="002F409E">
        <w:rPr>
          <w:rFonts w:ascii="Times New Roman" w:hAnsi="Times New Roman" w:hint="eastAsia"/>
          <w:szCs w:val="20"/>
          <w:lang w:val="en-GB"/>
        </w:rPr>
        <w:t>bandwidth</w:t>
      </w:r>
      <w:r w:rsidR="002D3965">
        <w:rPr>
          <w:rFonts w:ascii="Times New Roman" w:hAnsi="Times New Roman" w:hint="eastAsia"/>
          <w:szCs w:val="20"/>
          <w:lang w:val="en-GB"/>
        </w:rPr>
        <w:t>s</w:t>
      </w:r>
      <w:r w:rsidR="002F409E">
        <w:rPr>
          <w:rFonts w:ascii="Times New Roman" w:hAnsi="Times New Roman" w:hint="eastAsia"/>
          <w:szCs w:val="20"/>
          <w:lang w:val="en-GB"/>
        </w:rPr>
        <w:t xml:space="preserve"> </w:t>
      </w:r>
      <w:r w:rsidR="003A3EEA">
        <w:rPr>
          <w:rFonts w:ascii="Times New Roman" w:hAnsi="Times New Roman" w:hint="eastAsia"/>
          <w:szCs w:val="20"/>
          <w:lang w:val="en-GB"/>
        </w:rPr>
        <w:t xml:space="preserve">with </w:t>
      </w:r>
      <w:r w:rsidR="002F409E">
        <w:rPr>
          <w:rFonts w:ascii="Times New Roman" w:hAnsi="Times New Roman" w:hint="eastAsia"/>
          <w:szCs w:val="20"/>
          <w:lang w:val="en-GB"/>
        </w:rPr>
        <w:t>a CORESET occupying the whole bandwidth are assumed in the evaluation</w:t>
      </w:r>
      <w:r w:rsidR="00291EC6">
        <w:rPr>
          <w:rFonts w:ascii="Times New Roman" w:hAnsi="Times New Roman" w:hint="eastAsia"/>
          <w:szCs w:val="20"/>
          <w:lang w:val="en-GB"/>
        </w:rPr>
        <w:t xml:space="preserve"> for scenario 1- scenario 4 respectively</w:t>
      </w:r>
      <w:r w:rsidR="002F409E">
        <w:rPr>
          <w:rFonts w:ascii="Times New Roman" w:hAnsi="Times New Roman" w:hint="eastAsia"/>
          <w:szCs w:val="20"/>
          <w:lang w:val="en-GB"/>
        </w:rPr>
        <w:t>.</w:t>
      </w:r>
      <w:r w:rsidR="0017240A">
        <w:rPr>
          <w:rFonts w:ascii="Times New Roman" w:hAnsi="Times New Roman" w:hint="eastAsia"/>
          <w:szCs w:val="20"/>
          <w:lang w:val="en-GB"/>
        </w:rPr>
        <w:t xml:space="preserve"> The supported number of UEs with different </w:t>
      </w:r>
      <w:r w:rsidR="004C47E9">
        <w:rPr>
          <w:rFonts w:ascii="Times New Roman" w:hAnsi="Times New Roman" w:hint="eastAsia"/>
          <w:szCs w:val="20"/>
          <w:lang w:val="en-GB"/>
        </w:rPr>
        <w:t>DSS-</w:t>
      </w:r>
      <w:r w:rsidR="0017240A">
        <w:rPr>
          <w:rFonts w:ascii="Times New Roman" w:hAnsi="Times New Roman" w:hint="eastAsia"/>
          <w:szCs w:val="20"/>
          <w:lang w:val="en-GB"/>
        </w:rPr>
        <w:t xml:space="preserve">DCI payload sizes and different </w:t>
      </w:r>
      <w:r w:rsidR="001A0951">
        <w:rPr>
          <w:rFonts w:ascii="Times New Roman" w:hAnsi="Times New Roman" w:hint="eastAsia"/>
          <w:szCs w:val="20"/>
          <w:lang w:val="en-GB"/>
        </w:rPr>
        <w:t>DSS-</w:t>
      </w:r>
      <w:r w:rsidR="0017240A">
        <w:rPr>
          <w:rFonts w:ascii="Times New Roman" w:hAnsi="Times New Roman" w:hint="eastAsia"/>
          <w:szCs w:val="20"/>
          <w:lang w:val="en-GB"/>
        </w:rPr>
        <w:t>UE ratios are provided in</w:t>
      </w:r>
      <w:r w:rsidR="0017240A" w:rsidRPr="009C2818">
        <w:rPr>
          <w:rFonts w:ascii="Times New Roman" w:hAnsi="Times New Roman" w:cs="Times New Roman"/>
          <w:szCs w:val="20"/>
          <w:lang w:val="en-GB"/>
        </w:rPr>
        <w:t xml:space="preserve"> </w:t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begin"/>
      </w:r>
      <w:r w:rsidR="009C2818" w:rsidRPr="008244D0">
        <w:rPr>
          <w:rFonts w:ascii="Times New Roman" w:hAnsi="Times New Roman" w:cs="Times New Roman"/>
          <w:szCs w:val="20"/>
          <w:lang w:val="en-GB"/>
        </w:rPr>
        <w:instrText xml:space="preserve"> REF _Ref71634958 \h </w:instrText>
      </w:r>
      <w:r w:rsidR="009C281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9C2818" w:rsidRPr="009C2818">
        <w:rPr>
          <w:rFonts w:ascii="Times New Roman" w:hAnsi="Times New Roman" w:cs="Times New Roman"/>
          <w:szCs w:val="20"/>
          <w:lang w:val="en-GB"/>
        </w:rPr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separate"/>
      </w:r>
      <w:r w:rsidR="009C2818" w:rsidRPr="008244D0">
        <w:rPr>
          <w:rFonts w:ascii="Times New Roman" w:hAnsi="Times New Roman" w:cs="Times New Roman"/>
        </w:rPr>
        <w:t xml:space="preserve">Table </w:t>
      </w:r>
      <w:r w:rsidR="009C2818" w:rsidRPr="008244D0">
        <w:rPr>
          <w:rFonts w:ascii="Times New Roman" w:hAnsi="Times New Roman" w:cs="Times New Roman"/>
          <w:noProof/>
        </w:rPr>
        <w:t>5</w:t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end"/>
      </w:r>
      <w:r w:rsidR="009C2818" w:rsidRPr="009C2818">
        <w:rPr>
          <w:rFonts w:ascii="Times New Roman" w:hAnsi="Times New Roman" w:cs="Times New Roman"/>
          <w:szCs w:val="20"/>
          <w:lang w:val="en-GB"/>
        </w:rPr>
        <w:t xml:space="preserve"> - </w:t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begin"/>
      </w:r>
      <w:r w:rsidR="009C2818" w:rsidRPr="008244D0">
        <w:rPr>
          <w:rFonts w:ascii="Times New Roman" w:hAnsi="Times New Roman" w:cs="Times New Roman"/>
          <w:szCs w:val="20"/>
          <w:lang w:val="en-GB"/>
        </w:rPr>
        <w:instrText xml:space="preserve"> REF _Ref71634965 \h </w:instrText>
      </w:r>
      <w:r w:rsidR="009C281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9C2818" w:rsidRPr="009C2818">
        <w:rPr>
          <w:rFonts w:ascii="Times New Roman" w:hAnsi="Times New Roman" w:cs="Times New Roman"/>
          <w:szCs w:val="20"/>
          <w:lang w:val="en-GB"/>
        </w:rPr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separate"/>
      </w:r>
      <w:r w:rsidR="009C2818" w:rsidRPr="008244D0">
        <w:rPr>
          <w:rFonts w:ascii="Times New Roman" w:hAnsi="Times New Roman" w:cs="Times New Roman"/>
        </w:rPr>
        <w:t xml:space="preserve">Table </w:t>
      </w:r>
      <w:r w:rsidR="009C2818" w:rsidRPr="008244D0">
        <w:rPr>
          <w:rFonts w:ascii="Times New Roman" w:hAnsi="Times New Roman" w:cs="Times New Roman"/>
          <w:noProof/>
        </w:rPr>
        <w:t>8</w:t>
      </w:r>
      <w:r w:rsidR="009C2818" w:rsidRPr="009C2818">
        <w:rPr>
          <w:rFonts w:ascii="Times New Roman" w:hAnsi="Times New Roman" w:cs="Times New Roman"/>
          <w:szCs w:val="20"/>
          <w:lang w:val="en-GB"/>
        </w:rPr>
        <w:fldChar w:fldCharType="end"/>
      </w:r>
      <w:r w:rsidR="0017240A">
        <w:rPr>
          <w:rFonts w:ascii="Times New Roman" w:hAnsi="Times New Roman" w:hint="eastAsia"/>
          <w:szCs w:val="20"/>
          <w:lang w:val="en-GB"/>
        </w:rPr>
        <w:t>. In addition, the PDCCH capacity compared to the baseline is shown in</w:t>
      </w:r>
      <w:r w:rsidR="0017240A" w:rsidRPr="009C2818">
        <w:rPr>
          <w:rFonts w:ascii="Times New Roman" w:hAnsi="Times New Roman" w:cs="Times New Roman"/>
          <w:szCs w:val="20"/>
          <w:lang w:val="en-GB"/>
        </w:rPr>
        <w:t xml:space="preserve"> </w:t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begin"/>
      </w:r>
      <w:r w:rsidR="009C2818" w:rsidRPr="008244D0">
        <w:rPr>
          <w:rFonts w:ascii="Times New Roman" w:hAnsi="Times New Roman" w:cs="Times New Roman"/>
          <w:szCs w:val="20"/>
          <w:lang w:val="en-GB"/>
        </w:rPr>
        <w:instrText xml:space="preserve"> REF _Ref71634996 \h </w:instrText>
      </w:r>
      <w:r w:rsidR="009C281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9C2818" w:rsidRPr="000730D8">
        <w:rPr>
          <w:rFonts w:ascii="Times New Roman" w:hAnsi="Times New Roman" w:cs="Times New Roman"/>
          <w:szCs w:val="20"/>
          <w:lang w:val="en-GB"/>
        </w:rPr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separate"/>
      </w:r>
      <w:r w:rsidR="009C2818" w:rsidRPr="008244D0">
        <w:rPr>
          <w:rFonts w:ascii="Times New Roman" w:hAnsi="Times New Roman" w:cs="Times New Roman"/>
        </w:rPr>
        <w:t xml:space="preserve">Figure </w:t>
      </w:r>
      <w:r w:rsidR="009C2818" w:rsidRPr="008244D0">
        <w:rPr>
          <w:rFonts w:ascii="Times New Roman" w:hAnsi="Times New Roman" w:cs="Times New Roman"/>
          <w:noProof/>
        </w:rPr>
        <w:t>1</w:t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end"/>
      </w:r>
      <w:r w:rsidR="009C2818" w:rsidRPr="009C2818">
        <w:rPr>
          <w:rFonts w:ascii="Times New Roman" w:hAnsi="Times New Roman" w:cs="Times New Roman"/>
          <w:szCs w:val="20"/>
          <w:lang w:val="en-GB"/>
        </w:rPr>
        <w:t xml:space="preserve"> - </w:t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begin"/>
      </w:r>
      <w:r w:rsidR="009C2818" w:rsidRPr="008244D0">
        <w:rPr>
          <w:rFonts w:ascii="Times New Roman" w:hAnsi="Times New Roman" w:cs="Times New Roman"/>
          <w:szCs w:val="20"/>
          <w:lang w:val="en-GB"/>
        </w:rPr>
        <w:instrText xml:space="preserve"> REF _Ref71635004 \h </w:instrText>
      </w:r>
      <w:r w:rsidR="009C281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9C2818" w:rsidRPr="000730D8">
        <w:rPr>
          <w:rFonts w:ascii="Times New Roman" w:hAnsi="Times New Roman" w:cs="Times New Roman"/>
          <w:szCs w:val="20"/>
          <w:lang w:val="en-GB"/>
        </w:rPr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separate"/>
      </w:r>
      <w:r w:rsidR="009C2818" w:rsidRPr="008244D0">
        <w:rPr>
          <w:rFonts w:ascii="Times New Roman" w:hAnsi="Times New Roman" w:cs="Times New Roman"/>
        </w:rPr>
        <w:t xml:space="preserve">Figure </w:t>
      </w:r>
      <w:r w:rsidR="009C2818" w:rsidRPr="008244D0">
        <w:rPr>
          <w:rFonts w:ascii="Times New Roman" w:hAnsi="Times New Roman" w:cs="Times New Roman"/>
          <w:noProof/>
        </w:rPr>
        <w:t>4</w:t>
      </w:r>
      <w:r w:rsidR="009C2818" w:rsidRPr="000730D8">
        <w:rPr>
          <w:rFonts w:ascii="Times New Roman" w:hAnsi="Times New Roman" w:cs="Times New Roman"/>
          <w:szCs w:val="20"/>
          <w:lang w:val="en-GB"/>
        </w:rPr>
        <w:fldChar w:fldCharType="end"/>
      </w:r>
      <w:r w:rsidR="00291EC6">
        <w:rPr>
          <w:rFonts w:ascii="Times New Roman" w:hAnsi="Times New Roman" w:hint="eastAsia"/>
          <w:szCs w:val="20"/>
          <w:lang w:val="en-GB"/>
        </w:rPr>
        <w:t xml:space="preserve"> as well</w:t>
      </w:r>
      <w:r w:rsidR="0017240A">
        <w:rPr>
          <w:rFonts w:ascii="Times New Roman" w:hAnsi="Times New Roman" w:hint="eastAsia"/>
          <w:szCs w:val="20"/>
          <w:lang w:val="en-GB"/>
        </w:rPr>
        <w:t>, wherein the baseline is all the UEs are legacy UE</w:t>
      </w:r>
      <w:r w:rsidR="00675AA3">
        <w:rPr>
          <w:rFonts w:ascii="Times New Roman" w:hAnsi="Times New Roman" w:hint="eastAsia"/>
          <w:szCs w:val="20"/>
          <w:lang w:val="en-GB"/>
        </w:rPr>
        <w:t>s</w:t>
      </w:r>
      <w:r w:rsidR="0017240A">
        <w:rPr>
          <w:rFonts w:ascii="Times New Roman" w:hAnsi="Times New Roman" w:hint="eastAsia"/>
          <w:szCs w:val="20"/>
          <w:lang w:val="en-GB"/>
        </w:rPr>
        <w:t xml:space="preserve"> and scheduled on two carriers</w:t>
      </w:r>
      <w:r w:rsidR="00675AA3">
        <w:rPr>
          <w:rFonts w:ascii="Times New Roman" w:hAnsi="Times New Roman" w:hint="eastAsia"/>
          <w:szCs w:val="20"/>
          <w:lang w:val="en-GB"/>
        </w:rPr>
        <w:t xml:space="preserve"> with two DCIs</w:t>
      </w:r>
      <w:r w:rsidR="0017240A">
        <w:rPr>
          <w:rFonts w:ascii="Times New Roman" w:hAnsi="Times New Roman" w:hint="eastAsia"/>
          <w:szCs w:val="20"/>
          <w:lang w:val="en-GB"/>
        </w:rPr>
        <w:t>.</w:t>
      </w:r>
      <w:r w:rsidR="00291EC6">
        <w:rPr>
          <w:rFonts w:ascii="Times New Roman" w:hAnsi="Times New Roman" w:hint="eastAsia"/>
          <w:szCs w:val="20"/>
          <w:lang w:val="en-GB"/>
        </w:rPr>
        <w:t xml:space="preserve"> More detail simulation assumptions are attached in the appendix.</w:t>
      </w:r>
    </w:p>
    <w:p w:rsidR="0017240A" w:rsidRDefault="0017240A" w:rsidP="005821EC">
      <w:pPr>
        <w:spacing w:after="120"/>
        <w:ind w:left="51"/>
        <w:rPr>
          <w:rFonts w:ascii="Times New Roman" w:hAnsi="Times New Roman"/>
          <w:szCs w:val="20"/>
          <w:lang w:val="en-GB"/>
        </w:rPr>
      </w:pPr>
    </w:p>
    <w:p w:rsidR="0017240A" w:rsidRPr="001B75BD" w:rsidRDefault="00BA4040" w:rsidP="008244D0">
      <w:pPr>
        <w:pStyle w:val="a7"/>
        <w:keepNext/>
        <w:jc w:val="center"/>
        <w:rPr>
          <w:sz w:val="21"/>
        </w:rPr>
      </w:pPr>
      <w:bookmarkStart w:id="9" w:name="_Ref71634958"/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5</w:t>
      </w:r>
      <w:r w:rsidRPr="001B75BD">
        <w:rPr>
          <w:sz w:val="21"/>
        </w:rPr>
        <w:fldChar w:fldCharType="end"/>
      </w:r>
      <w:bookmarkEnd w:id="9"/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The supported number of UEs in scenario 1</w:t>
      </w:r>
    </w:p>
    <w:tbl>
      <w:tblPr>
        <w:tblStyle w:val="af3"/>
        <w:tblW w:w="6633" w:type="dxa"/>
        <w:jc w:val="center"/>
        <w:tblInd w:w="279" w:type="dxa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1C0F71" w:rsidRPr="00F85A1E" w:rsidTr="00017C2E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C0F71" w:rsidRPr="00F85A1E" w:rsidRDefault="001C0F71" w:rsidP="00017C2E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 w:rsidR="00A95755"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C0F71" w:rsidRPr="00F85A1E" w:rsidRDefault="001C0F71" w:rsidP="00675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PDCCH capacity(supported UEs) with different </w:t>
            </w:r>
            <w:r w:rsidR="00675AA3">
              <w:rPr>
                <w:rFonts w:ascii="Times New Roman" w:hAnsi="Times New Roman" w:cs="Times New Roman" w:hint="eastAsia"/>
              </w:rPr>
              <w:t>DSS-</w:t>
            </w:r>
            <w:r>
              <w:rPr>
                <w:rFonts w:ascii="Times New Roman" w:hAnsi="Times New Roman" w:cs="Times New Roman" w:hint="eastAsia"/>
              </w:rPr>
              <w:t>UE ratio</w:t>
            </w:r>
            <w:r w:rsidR="00675AA3"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 w:hint="eastAsia"/>
              </w:rPr>
              <w:t xml:space="preserve"> in the system</w:t>
            </w:r>
          </w:p>
        </w:tc>
      </w:tr>
      <w:tr w:rsidR="002F409E" w:rsidRPr="00F85A1E" w:rsidTr="00017C2E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F409E" w:rsidRPr="00F85A1E" w:rsidRDefault="002F409E" w:rsidP="00017C2E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2F409E" w:rsidRPr="00F85A1E" w:rsidRDefault="002F409E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2F409E" w:rsidRPr="00F85A1E" w:rsidRDefault="00A10EE7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2F409E" w:rsidRPr="00F85A1E" w:rsidRDefault="00A10EE7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2F409E" w:rsidRPr="00F85A1E" w:rsidRDefault="00A10EE7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2F409E" w:rsidRPr="00F85A1E" w:rsidRDefault="00A10EE7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100%</w:t>
            </w:r>
          </w:p>
        </w:tc>
      </w:tr>
      <w:tr w:rsidR="00A019A4" w:rsidRPr="00F85A1E" w:rsidTr="00017C2E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D53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3.9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803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6.2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803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7.8</w:t>
            </w:r>
          </w:p>
        </w:tc>
      </w:tr>
      <w:tr w:rsidR="00A019A4" w:rsidRPr="00F85A1E" w:rsidTr="00017C2E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019A4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6D71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7.1</w:t>
            </w:r>
          </w:p>
        </w:tc>
      </w:tr>
      <w:tr w:rsidR="00A019A4" w:rsidRPr="00F85A1E" w:rsidTr="00017C2E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A019A4" w:rsidRPr="00F85A1E" w:rsidRDefault="00A019A4" w:rsidP="00126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8509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6.8</w:t>
            </w:r>
          </w:p>
        </w:tc>
      </w:tr>
      <w:tr w:rsidR="00A019A4" w:rsidRPr="00F85A1E" w:rsidTr="00017C2E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A019A4" w:rsidRDefault="00A019A4" w:rsidP="00126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Del="00126584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Del="00126584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Del="00126584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Del="00126584" w:rsidRDefault="00A019A4" w:rsidP="008509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Del="00126584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6.3</w:t>
            </w:r>
          </w:p>
        </w:tc>
      </w:tr>
      <w:tr w:rsidR="00A019A4" w:rsidRPr="00F85A1E" w:rsidTr="00017C2E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A019A4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CC1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8509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A4" w:rsidRPr="00F85A1E" w:rsidRDefault="00A019A4" w:rsidP="00017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5.4</w:t>
            </w:r>
          </w:p>
        </w:tc>
      </w:tr>
    </w:tbl>
    <w:p w:rsidR="0006048B" w:rsidRPr="0000536B" w:rsidRDefault="0006048B" w:rsidP="005821EC">
      <w:pPr>
        <w:rPr>
          <w:rFonts w:ascii="Times New Roman" w:hAnsi="Times New Roman"/>
          <w:szCs w:val="20"/>
          <w:lang w:val="en-GB"/>
        </w:rPr>
      </w:pPr>
    </w:p>
    <w:bookmarkStart w:id="10" w:name="OLE_LINK3"/>
    <w:bookmarkStart w:id="11" w:name="OLE_LINK4"/>
    <w:p w:rsidR="00BA4040" w:rsidRPr="001B75BD" w:rsidRDefault="00D03ACD" w:rsidP="001B75BD">
      <w:pPr>
        <w:ind w:left="53"/>
        <w:jc w:val="center"/>
        <w:rPr>
          <w:rFonts w:ascii="Times New Roman" w:eastAsiaTheme="minorEastAsia" w:hAnsi="Times New Roman" w:cs="Times New Roman"/>
        </w:rPr>
      </w:pPr>
      <w:r w:rsidRPr="001B75BD">
        <w:rPr>
          <w:rFonts w:ascii="Times New Roman" w:hAnsi="Times New Roman" w:cs="Times New Roman"/>
        </w:rPr>
        <w:object w:dxaOrig="13237" w:dyaOrig="7845">
          <v:shape id="_x0000_i1025" type="#_x0000_t75" style="width:452.5pt;height:268.5pt" o:ole="">
            <v:imagedata r:id="rId11" o:title=""/>
          </v:shape>
          <o:OLEObject Type="Embed" ProgID="Visio.Drawing.11" ShapeID="_x0000_i1025" DrawAspect="Content" ObjectID="_1682267706" r:id="rId12"/>
        </w:object>
      </w:r>
      <w:bookmarkStart w:id="12" w:name="_Ref71634996"/>
      <w:bookmarkEnd w:id="10"/>
      <w:bookmarkEnd w:id="11"/>
      <w:r w:rsidR="00BA4040" w:rsidRPr="001B75BD">
        <w:rPr>
          <w:rFonts w:ascii="Times New Roman" w:hAnsi="Times New Roman" w:cs="Times New Roman"/>
        </w:rPr>
        <w:t xml:space="preserve">Figure </w:t>
      </w:r>
      <w:r w:rsidR="00BA4040" w:rsidRPr="001B75BD">
        <w:rPr>
          <w:rFonts w:ascii="Times New Roman" w:hAnsi="Times New Roman" w:cs="Times New Roman"/>
        </w:rPr>
        <w:fldChar w:fldCharType="begin"/>
      </w:r>
      <w:r w:rsidR="00BA4040" w:rsidRPr="001B75BD">
        <w:rPr>
          <w:rFonts w:ascii="Times New Roman" w:hAnsi="Times New Roman" w:cs="Times New Roman"/>
        </w:rPr>
        <w:instrText xml:space="preserve"> SEQ Figure \* ARABIC </w:instrText>
      </w:r>
      <w:r w:rsidR="00BA4040" w:rsidRPr="001B75BD">
        <w:rPr>
          <w:rFonts w:ascii="Times New Roman" w:hAnsi="Times New Roman" w:cs="Times New Roman"/>
        </w:rPr>
        <w:fldChar w:fldCharType="separate"/>
      </w:r>
      <w:r w:rsidR="009C2818" w:rsidRPr="001B75BD">
        <w:rPr>
          <w:rFonts w:ascii="Times New Roman" w:hAnsi="Times New Roman" w:cs="Times New Roman"/>
          <w:noProof/>
        </w:rPr>
        <w:t>1</w:t>
      </w:r>
      <w:r w:rsidR="00BA4040" w:rsidRPr="001B75BD">
        <w:rPr>
          <w:rFonts w:ascii="Times New Roman" w:hAnsi="Times New Roman" w:cs="Times New Roman"/>
        </w:rPr>
        <w:fldChar w:fldCharType="end"/>
      </w:r>
      <w:bookmarkEnd w:id="12"/>
      <w:r w:rsidR="00BA4040" w:rsidRPr="001B75BD">
        <w:rPr>
          <w:rFonts w:ascii="Times New Roman" w:eastAsiaTheme="minorEastAsia" w:hAnsi="Times New Roman" w:cs="Times New Roman"/>
        </w:rPr>
        <w:t xml:space="preserve">: </w:t>
      </w:r>
      <w:r w:rsidR="00BA4040" w:rsidRPr="001B75BD">
        <w:rPr>
          <w:rFonts w:ascii="Times New Roman" w:hAnsi="Times New Roman" w:cs="Times New Roman"/>
        </w:rPr>
        <w:t>Improvement on PDCCH capacity with introducing DSS-DCI in scenario 1</w:t>
      </w:r>
    </w:p>
    <w:p w:rsidR="00FA449A" w:rsidRDefault="00FA449A" w:rsidP="00126584">
      <w:pPr>
        <w:ind w:left="53"/>
        <w:jc w:val="center"/>
        <w:rPr>
          <w:rFonts w:ascii="Times New Roman" w:hAnsi="Times New Roman"/>
          <w:szCs w:val="20"/>
          <w:lang w:val="en-GB"/>
        </w:rPr>
      </w:pPr>
    </w:p>
    <w:p w:rsidR="00126584" w:rsidRPr="001B75BD" w:rsidRDefault="00BA4040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6</w:t>
      </w:r>
      <w:r w:rsidRPr="001B75BD">
        <w:rPr>
          <w:sz w:val="21"/>
        </w:rPr>
        <w:fldChar w:fldCharType="end"/>
      </w:r>
      <w:r w:rsidRPr="001B75BD">
        <w:rPr>
          <w:rFonts w:eastAsiaTheme="minorEastAsia" w:hint="eastAsia"/>
          <w:sz w:val="21"/>
          <w:lang w:eastAsia="zh-CN"/>
        </w:rPr>
        <w:t>:</w:t>
      </w:r>
      <w:r w:rsidRPr="001B75BD">
        <w:rPr>
          <w:rFonts w:hint="eastAsia"/>
          <w:sz w:val="21"/>
        </w:rPr>
        <w:t xml:space="preserve"> The supported number of UEs in scenario 2</w:t>
      </w:r>
    </w:p>
    <w:tbl>
      <w:tblPr>
        <w:tblStyle w:val="af3"/>
        <w:tblW w:w="6633" w:type="dxa"/>
        <w:jc w:val="center"/>
        <w:tblInd w:w="279" w:type="dxa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126584" w:rsidRPr="00F85A1E" w:rsidTr="00C92C13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PDCCH capacity(supported UEs) with different DSS-UE ratios in the system</w:t>
            </w:r>
          </w:p>
        </w:tc>
      </w:tr>
      <w:tr w:rsidR="00126584" w:rsidRPr="00F85A1E" w:rsidTr="00C92C13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26584" w:rsidRPr="00F85A1E" w:rsidRDefault="00126584" w:rsidP="00C92C13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100%</w:t>
            </w:r>
          </w:p>
        </w:tc>
      </w:tr>
      <w:tr w:rsidR="001467C4" w:rsidRPr="00F85A1E" w:rsidTr="00C92C13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11.3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22.5</w:t>
            </w:r>
          </w:p>
        </w:tc>
      </w:tr>
      <w:tr w:rsidR="001467C4" w:rsidRPr="00F85A1E" w:rsidTr="00C92C13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467C4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20.5</w:t>
            </w:r>
          </w:p>
        </w:tc>
      </w:tr>
      <w:tr w:rsidR="001467C4" w:rsidRPr="00F85A1E" w:rsidTr="00C92C13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8C2B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2.</w:t>
            </w:r>
            <w:r w:rsidR="008C2BF7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8C2B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C2BF7">
              <w:rPr>
                <w:rFonts w:ascii="Times New Roman" w:hAnsi="Times New Roman" w:cs="Times New Roman" w:hint="eastAsia"/>
              </w:rPr>
              <w:t>3.8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8C2B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8C2BF7">
              <w:rPr>
                <w:rFonts w:ascii="Times New Roman" w:hAnsi="Times New Roman" w:cs="Times New Roman" w:hint="eastAsia"/>
              </w:rPr>
              <w:t>5.7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18.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467C4" w:rsidRPr="00F85A1E" w:rsidTr="00C92C13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467C4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15.5</w:t>
            </w:r>
          </w:p>
        </w:tc>
      </w:tr>
      <w:tr w:rsidR="001467C4" w:rsidRPr="00F85A1E" w:rsidTr="00C92C13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467C4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11.9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4" w:rsidRPr="00F85A1E" w:rsidRDefault="001467C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14.5</w:t>
            </w:r>
          </w:p>
        </w:tc>
      </w:tr>
    </w:tbl>
    <w:p w:rsidR="0006048B" w:rsidRDefault="0006048B" w:rsidP="00673E0D">
      <w:pPr>
        <w:ind w:left="53"/>
        <w:jc w:val="left"/>
        <w:rPr>
          <w:rFonts w:ascii="Times New Roman" w:hAnsi="Times New Roman"/>
          <w:szCs w:val="20"/>
          <w:lang w:val="en-GB"/>
        </w:rPr>
      </w:pPr>
    </w:p>
    <w:p w:rsidR="00BA4040" w:rsidRDefault="00D03ACD" w:rsidP="008244D0">
      <w:pPr>
        <w:keepNext/>
        <w:ind w:left="53"/>
        <w:jc w:val="center"/>
      </w:pPr>
      <w:r>
        <w:object w:dxaOrig="13237" w:dyaOrig="7845">
          <v:shape id="_x0000_i1026" type="#_x0000_t75" style="width:452.5pt;height:268.5pt" o:ole="">
            <v:imagedata r:id="rId13" o:title=""/>
          </v:shape>
          <o:OLEObject Type="Embed" ProgID="Visio.Drawing.11" ShapeID="_x0000_i1026" DrawAspect="Content" ObjectID="_1682267707" r:id="rId14"/>
        </w:object>
      </w:r>
    </w:p>
    <w:p w:rsidR="00BA4040" w:rsidRPr="001B75BD" w:rsidRDefault="00BA4040" w:rsidP="008244D0">
      <w:pPr>
        <w:pStyle w:val="a7"/>
        <w:jc w:val="center"/>
        <w:rPr>
          <w:rFonts w:eastAsiaTheme="minorEastAsia"/>
          <w:sz w:val="21"/>
          <w:lang w:eastAsia="zh-CN"/>
        </w:rPr>
      </w:pPr>
      <w:r w:rsidRPr="001B75BD">
        <w:rPr>
          <w:sz w:val="21"/>
        </w:rPr>
        <w:t xml:space="preserve">Figure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Figure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2</w:t>
      </w:r>
      <w:r w:rsidRPr="001B75BD">
        <w:rPr>
          <w:sz w:val="21"/>
        </w:rPr>
        <w:fldChar w:fldCharType="end"/>
      </w:r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Improvement on PDCCH capacity with introducing DSS-DCI in scenario 2</w:t>
      </w:r>
    </w:p>
    <w:p w:rsidR="00FA6F3E" w:rsidRPr="00FA6F3E" w:rsidRDefault="00FA6F3E" w:rsidP="00126584">
      <w:pPr>
        <w:ind w:left="53"/>
        <w:jc w:val="center"/>
        <w:rPr>
          <w:rFonts w:ascii="Times New Roman" w:hAnsi="Times New Roman"/>
          <w:szCs w:val="20"/>
          <w:lang w:val="en-GB"/>
        </w:rPr>
      </w:pPr>
    </w:p>
    <w:p w:rsidR="00126584" w:rsidRPr="001B75BD" w:rsidRDefault="00BA4040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7</w:t>
      </w:r>
      <w:r w:rsidRPr="001B75BD">
        <w:rPr>
          <w:sz w:val="21"/>
        </w:rPr>
        <w:fldChar w:fldCharType="end"/>
      </w:r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The supported number of UEs in scenario 3</w:t>
      </w:r>
    </w:p>
    <w:tbl>
      <w:tblPr>
        <w:tblStyle w:val="af3"/>
        <w:tblW w:w="6633" w:type="dxa"/>
        <w:jc w:val="center"/>
        <w:tblInd w:w="279" w:type="dxa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126584" w:rsidRPr="00F85A1E" w:rsidTr="00C92C13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PDCCH capacity(supported UEs) with different DSS-UE ratios in the system</w:t>
            </w:r>
          </w:p>
        </w:tc>
      </w:tr>
      <w:tr w:rsidR="00126584" w:rsidRPr="00F85A1E" w:rsidTr="00C92C13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26584" w:rsidRPr="00F85A1E" w:rsidRDefault="00126584" w:rsidP="00C92C13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100%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6.6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F3730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5.7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5.5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5.2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4.5</w:t>
            </w:r>
          </w:p>
        </w:tc>
      </w:tr>
    </w:tbl>
    <w:p w:rsidR="00126584" w:rsidRDefault="00126584" w:rsidP="00673E0D">
      <w:pPr>
        <w:ind w:left="53"/>
        <w:jc w:val="left"/>
        <w:rPr>
          <w:rFonts w:ascii="Times New Roman" w:hAnsi="Times New Roman"/>
          <w:szCs w:val="20"/>
          <w:lang w:val="en-GB"/>
        </w:rPr>
      </w:pPr>
    </w:p>
    <w:p w:rsidR="00B3048A" w:rsidRDefault="009E1484" w:rsidP="00673E0D">
      <w:pPr>
        <w:ind w:left="53"/>
        <w:jc w:val="left"/>
        <w:rPr>
          <w:rFonts w:ascii="Times New Roman" w:hAnsi="Times New Roman"/>
          <w:szCs w:val="20"/>
          <w:lang w:val="en-GB"/>
        </w:rPr>
      </w:pPr>
      <w:r>
        <w:object w:dxaOrig="13214" w:dyaOrig="7846">
          <v:shape id="_x0000_i1027" type="#_x0000_t75" style="width:434.5pt;height:258pt" o:ole="">
            <v:imagedata r:id="rId15" o:title=""/>
          </v:shape>
          <o:OLEObject Type="Embed" ProgID="Visio.Drawing.11" ShapeID="_x0000_i1027" DrawAspect="Content" ObjectID="_1682267708" r:id="rId16"/>
        </w:object>
      </w:r>
    </w:p>
    <w:p w:rsidR="00BA4040" w:rsidRPr="001B75BD" w:rsidRDefault="00BA4040" w:rsidP="008244D0">
      <w:pPr>
        <w:pStyle w:val="a7"/>
        <w:jc w:val="center"/>
        <w:rPr>
          <w:rFonts w:eastAsiaTheme="minorEastAsia"/>
          <w:sz w:val="21"/>
          <w:lang w:eastAsia="zh-CN"/>
        </w:rPr>
      </w:pPr>
      <w:r w:rsidRPr="001B75BD">
        <w:rPr>
          <w:sz w:val="21"/>
        </w:rPr>
        <w:t xml:space="preserve">Figure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Figure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3</w:t>
      </w:r>
      <w:r w:rsidRPr="001B75BD">
        <w:rPr>
          <w:sz w:val="21"/>
        </w:rPr>
        <w:fldChar w:fldCharType="end"/>
      </w:r>
      <w:r w:rsidRPr="001B75BD">
        <w:rPr>
          <w:rFonts w:eastAsiaTheme="minorEastAsia" w:hint="eastAsia"/>
          <w:sz w:val="21"/>
          <w:lang w:eastAsia="zh-CN"/>
        </w:rPr>
        <w:t>:</w:t>
      </w:r>
      <w:r w:rsidRPr="001B75BD">
        <w:rPr>
          <w:rFonts w:hint="eastAsia"/>
          <w:sz w:val="21"/>
        </w:rPr>
        <w:t xml:space="preserve"> Improvement on PDCCH capacity with introducing DSS-DCI in scenario 3</w:t>
      </w:r>
    </w:p>
    <w:p w:rsidR="00B3048A" w:rsidRDefault="00B3048A" w:rsidP="008244D0">
      <w:pPr>
        <w:ind w:left="53"/>
        <w:jc w:val="center"/>
        <w:rPr>
          <w:rFonts w:ascii="Times New Roman" w:hAnsi="Times New Roman"/>
          <w:szCs w:val="20"/>
          <w:lang w:val="en-GB"/>
        </w:rPr>
      </w:pPr>
    </w:p>
    <w:p w:rsidR="00126584" w:rsidRPr="001B75BD" w:rsidRDefault="00BA4040" w:rsidP="008244D0">
      <w:pPr>
        <w:pStyle w:val="a7"/>
        <w:keepNext/>
        <w:jc w:val="center"/>
        <w:rPr>
          <w:sz w:val="21"/>
        </w:rPr>
      </w:pPr>
      <w:bookmarkStart w:id="13" w:name="_Ref71634965"/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8</w:t>
      </w:r>
      <w:r w:rsidRPr="001B75BD">
        <w:rPr>
          <w:sz w:val="21"/>
        </w:rPr>
        <w:fldChar w:fldCharType="end"/>
      </w:r>
      <w:bookmarkEnd w:id="13"/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The supported number of UEs in scenario 4</w:t>
      </w:r>
    </w:p>
    <w:tbl>
      <w:tblPr>
        <w:tblStyle w:val="af3"/>
        <w:tblW w:w="6633" w:type="dxa"/>
        <w:jc w:val="center"/>
        <w:tblInd w:w="279" w:type="dxa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126584" w:rsidRPr="00F85A1E" w:rsidTr="00C92C13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PDCCH capacity(supported UEs) with different DSS-UE ratios in the system</w:t>
            </w:r>
          </w:p>
        </w:tc>
      </w:tr>
      <w:tr w:rsidR="00126584" w:rsidRPr="00F85A1E" w:rsidTr="00C92C13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26584" w:rsidRPr="00F85A1E" w:rsidRDefault="00126584" w:rsidP="00C92C13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26584" w:rsidRPr="00F85A1E" w:rsidRDefault="00126584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100%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8.4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9.6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11.2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13.4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16.8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F3730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9.4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10.6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12.3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14.5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9.1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10.0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11.0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12.3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8.9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9.5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10.2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11.0</w:t>
            </w:r>
          </w:p>
        </w:tc>
      </w:tr>
      <w:tr w:rsidR="00DF3730" w:rsidRPr="00F85A1E" w:rsidTr="005821EC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F3730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8.9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9.4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10.0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730" w:rsidRPr="00F85A1E" w:rsidRDefault="00DF3730" w:rsidP="00C92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10.6</w:t>
            </w:r>
          </w:p>
        </w:tc>
      </w:tr>
    </w:tbl>
    <w:p w:rsidR="00126584" w:rsidRDefault="00126584" w:rsidP="00673E0D">
      <w:pPr>
        <w:ind w:left="53"/>
        <w:jc w:val="left"/>
        <w:rPr>
          <w:rFonts w:ascii="Times New Roman" w:hAnsi="Times New Roman"/>
          <w:szCs w:val="20"/>
          <w:lang w:val="en-GB"/>
        </w:rPr>
      </w:pPr>
    </w:p>
    <w:p w:rsidR="00B3048A" w:rsidRDefault="00754381" w:rsidP="00673E0D">
      <w:pPr>
        <w:ind w:left="53"/>
        <w:jc w:val="left"/>
        <w:rPr>
          <w:rFonts w:ascii="Times New Roman" w:hAnsi="Times New Roman"/>
          <w:szCs w:val="20"/>
          <w:lang w:val="en-GB"/>
        </w:rPr>
      </w:pPr>
      <w:r>
        <w:object w:dxaOrig="13214" w:dyaOrig="7846">
          <v:shape id="_x0000_i1028" type="#_x0000_t75" style="width:453pt;height:269.5pt" o:ole="">
            <v:imagedata r:id="rId17" o:title=""/>
          </v:shape>
          <o:OLEObject Type="Embed" ProgID="Visio.Drawing.11" ShapeID="_x0000_i1028" DrawAspect="Content" ObjectID="_1682267709" r:id="rId18"/>
        </w:object>
      </w:r>
    </w:p>
    <w:p w:rsidR="00BA4040" w:rsidRPr="001B75BD" w:rsidRDefault="00BA4040" w:rsidP="008244D0">
      <w:pPr>
        <w:pStyle w:val="a7"/>
        <w:jc w:val="center"/>
        <w:rPr>
          <w:rFonts w:eastAsiaTheme="minorEastAsia"/>
          <w:sz w:val="21"/>
          <w:lang w:eastAsia="zh-CN"/>
        </w:rPr>
      </w:pPr>
      <w:bookmarkStart w:id="14" w:name="_Ref71635004"/>
      <w:r w:rsidRPr="001B75BD">
        <w:rPr>
          <w:sz w:val="21"/>
        </w:rPr>
        <w:t xml:space="preserve">Figure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Figure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4</w:t>
      </w:r>
      <w:r w:rsidRPr="001B75BD">
        <w:rPr>
          <w:sz w:val="21"/>
        </w:rPr>
        <w:fldChar w:fldCharType="end"/>
      </w:r>
      <w:bookmarkEnd w:id="14"/>
      <w:r w:rsidRPr="001B75BD">
        <w:rPr>
          <w:rFonts w:hint="eastAsia"/>
          <w:sz w:val="21"/>
        </w:rPr>
        <w:t>: Improvement on PDCCH capacity with introducing DSS-DCI in scenario 4</w:t>
      </w:r>
    </w:p>
    <w:p w:rsidR="00B3048A" w:rsidRDefault="00B3048A" w:rsidP="008244D0">
      <w:pPr>
        <w:ind w:left="53"/>
        <w:jc w:val="center"/>
        <w:rPr>
          <w:rFonts w:ascii="Times New Roman" w:hAnsi="Times New Roman"/>
          <w:szCs w:val="20"/>
          <w:lang w:val="en-GB"/>
        </w:rPr>
      </w:pPr>
    </w:p>
    <w:p w:rsidR="00673E0D" w:rsidRDefault="00673E0D" w:rsidP="003A4145">
      <w:pPr>
        <w:spacing w:after="120"/>
        <w:rPr>
          <w:rFonts w:ascii="Times New Roman" w:hAnsi="Times New Roman"/>
          <w:szCs w:val="20"/>
          <w:lang w:val="en-GB"/>
        </w:rPr>
      </w:pPr>
      <w:r w:rsidRPr="006D285B">
        <w:rPr>
          <w:rFonts w:ascii="Times New Roman" w:hAnsi="Times New Roman"/>
          <w:szCs w:val="20"/>
          <w:lang w:val="en-GB"/>
        </w:rPr>
        <w:t>B</w:t>
      </w:r>
      <w:r w:rsidRPr="006D285B">
        <w:rPr>
          <w:rFonts w:ascii="Times New Roman" w:hAnsi="Times New Roman" w:hint="eastAsia"/>
          <w:szCs w:val="20"/>
          <w:lang w:val="en-GB"/>
        </w:rPr>
        <w:t xml:space="preserve">ased on </w:t>
      </w:r>
      <w:r w:rsidR="00A3132E" w:rsidRPr="006D285B">
        <w:rPr>
          <w:rFonts w:ascii="Times New Roman" w:hAnsi="Times New Roman" w:hint="eastAsia"/>
          <w:szCs w:val="20"/>
          <w:lang w:val="en-GB"/>
        </w:rPr>
        <w:t xml:space="preserve">the results in 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begin"/>
      </w:r>
      <w:r w:rsidR="000730D8" w:rsidRPr="008244D0">
        <w:rPr>
          <w:rFonts w:ascii="Times New Roman" w:hAnsi="Times New Roman" w:cs="Times New Roman"/>
          <w:szCs w:val="20"/>
          <w:lang w:val="en-GB"/>
        </w:rPr>
        <w:instrText xml:space="preserve"> REF _Ref71634996 \h </w:instrText>
      </w:r>
      <w:r w:rsidR="000730D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0730D8" w:rsidRPr="00192F93">
        <w:rPr>
          <w:rFonts w:ascii="Times New Roman" w:hAnsi="Times New Roman" w:cs="Times New Roman"/>
          <w:szCs w:val="20"/>
          <w:lang w:val="en-GB"/>
        </w:rPr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separate"/>
      </w:r>
      <w:r w:rsidR="000730D8" w:rsidRPr="008244D0">
        <w:rPr>
          <w:rFonts w:ascii="Times New Roman" w:hAnsi="Times New Roman" w:cs="Times New Roman"/>
        </w:rPr>
        <w:t xml:space="preserve">Figure </w:t>
      </w:r>
      <w:r w:rsidR="000730D8" w:rsidRPr="008244D0">
        <w:rPr>
          <w:rFonts w:ascii="Times New Roman" w:hAnsi="Times New Roman" w:cs="Times New Roman"/>
          <w:noProof/>
        </w:rPr>
        <w:t>1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end"/>
      </w:r>
      <w:r w:rsidR="000730D8" w:rsidRPr="008244D0">
        <w:rPr>
          <w:rFonts w:ascii="Times New Roman" w:hAnsi="Times New Roman" w:cs="Times New Roman"/>
          <w:szCs w:val="20"/>
          <w:lang w:val="en-GB"/>
        </w:rPr>
        <w:t xml:space="preserve"> - 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begin"/>
      </w:r>
      <w:r w:rsidR="000730D8" w:rsidRPr="008244D0">
        <w:rPr>
          <w:rFonts w:ascii="Times New Roman" w:hAnsi="Times New Roman" w:cs="Times New Roman"/>
          <w:szCs w:val="20"/>
          <w:lang w:val="en-GB"/>
        </w:rPr>
        <w:instrText xml:space="preserve"> REF _Ref71635004 \h </w:instrText>
      </w:r>
      <w:r w:rsidR="000730D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0730D8" w:rsidRPr="00192F93">
        <w:rPr>
          <w:rFonts w:ascii="Times New Roman" w:hAnsi="Times New Roman" w:cs="Times New Roman"/>
          <w:szCs w:val="20"/>
          <w:lang w:val="en-GB"/>
        </w:rPr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separate"/>
      </w:r>
      <w:r w:rsidR="000730D8" w:rsidRPr="008244D0">
        <w:rPr>
          <w:rFonts w:ascii="Times New Roman" w:hAnsi="Times New Roman" w:cs="Times New Roman"/>
        </w:rPr>
        <w:t xml:space="preserve">Figure </w:t>
      </w:r>
      <w:r w:rsidR="000730D8" w:rsidRPr="008244D0">
        <w:rPr>
          <w:rFonts w:ascii="Times New Roman" w:hAnsi="Times New Roman" w:cs="Times New Roman"/>
          <w:noProof/>
        </w:rPr>
        <w:t>4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end"/>
      </w:r>
      <w:r w:rsidR="00A3132E" w:rsidRPr="008244D0">
        <w:rPr>
          <w:rFonts w:ascii="Times New Roman" w:hAnsi="Times New Roman" w:cs="Times New Roman"/>
          <w:szCs w:val="20"/>
          <w:lang w:val="en-GB"/>
        </w:rPr>
        <w:t xml:space="preserve"> and</w:t>
      </w:r>
      <w:r w:rsidR="000730D8" w:rsidRPr="008244D0">
        <w:rPr>
          <w:rFonts w:ascii="Times New Roman" w:hAnsi="Times New Roman" w:cs="Times New Roman"/>
          <w:szCs w:val="20"/>
          <w:lang w:val="en-GB"/>
        </w:rPr>
        <w:t xml:space="preserve"> 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begin"/>
      </w:r>
      <w:r w:rsidR="000730D8" w:rsidRPr="008244D0">
        <w:rPr>
          <w:rFonts w:ascii="Times New Roman" w:hAnsi="Times New Roman" w:cs="Times New Roman"/>
          <w:szCs w:val="20"/>
          <w:lang w:val="en-GB"/>
        </w:rPr>
        <w:instrText xml:space="preserve"> REF _Ref71634958 \h </w:instrText>
      </w:r>
      <w:r w:rsidR="000730D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0730D8" w:rsidRPr="00192F93">
        <w:rPr>
          <w:rFonts w:ascii="Times New Roman" w:hAnsi="Times New Roman" w:cs="Times New Roman"/>
          <w:szCs w:val="20"/>
          <w:lang w:val="en-GB"/>
        </w:rPr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separate"/>
      </w:r>
      <w:r w:rsidR="000730D8" w:rsidRPr="008244D0">
        <w:rPr>
          <w:rFonts w:ascii="Times New Roman" w:hAnsi="Times New Roman" w:cs="Times New Roman"/>
        </w:rPr>
        <w:t xml:space="preserve">Table </w:t>
      </w:r>
      <w:r w:rsidR="000730D8" w:rsidRPr="008244D0">
        <w:rPr>
          <w:rFonts w:ascii="Times New Roman" w:hAnsi="Times New Roman" w:cs="Times New Roman"/>
          <w:noProof/>
        </w:rPr>
        <w:t>5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end"/>
      </w:r>
      <w:r w:rsidR="000730D8" w:rsidRPr="008244D0">
        <w:rPr>
          <w:rFonts w:ascii="Times New Roman" w:hAnsi="Times New Roman" w:cs="Times New Roman"/>
          <w:szCs w:val="20"/>
          <w:lang w:val="en-GB"/>
        </w:rPr>
        <w:t xml:space="preserve"> - 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begin"/>
      </w:r>
      <w:r w:rsidR="000730D8" w:rsidRPr="008244D0">
        <w:rPr>
          <w:rFonts w:ascii="Times New Roman" w:hAnsi="Times New Roman" w:cs="Times New Roman"/>
          <w:szCs w:val="20"/>
          <w:lang w:val="en-GB"/>
        </w:rPr>
        <w:instrText xml:space="preserve"> REF _Ref71634965 \h </w:instrText>
      </w:r>
      <w:r w:rsidR="000730D8">
        <w:rPr>
          <w:rFonts w:ascii="Times New Roman" w:hAnsi="Times New Roman" w:cs="Times New Roman"/>
          <w:szCs w:val="20"/>
          <w:lang w:val="en-GB"/>
        </w:rPr>
        <w:instrText xml:space="preserve"> \* MERGEFORMAT </w:instrText>
      </w:r>
      <w:r w:rsidR="000730D8" w:rsidRPr="00192F93">
        <w:rPr>
          <w:rFonts w:ascii="Times New Roman" w:hAnsi="Times New Roman" w:cs="Times New Roman"/>
          <w:szCs w:val="20"/>
          <w:lang w:val="en-GB"/>
        </w:rPr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separate"/>
      </w:r>
      <w:r w:rsidR="000730D8" w:rsidRPr="008244D0">
        <w:rPr>
          <w:rFonts w:ascii="Times New Roman" w:hAnsi="Times New Roman" w:cs="Times New Roman"/>
        </w:rPr>
        <w:t xml:space="preserve">Table </w:t>
      </w:r>
      <w:r w:rsidR="000730D8" w:rsidRPr="008244D0">
        <w:rPr>
          <w:rFonts w:ascii="Times New Roman" w:hAnsi="Times New Roman" w:cs="Times New Roman"/>
          <w:noProof/>
        </w:rPr>
        <w:t>8</w:t>
      </w:r>
      <w:r w:rsidR="000730D8" w:rsidRPr="00192F93">
        <w:rPr>
          <w:rFonts w:ascii="Times New Roman" w:hAnsi="Times New Roman" w:cs="Times New Roman"/>
          <w:szCs w:val="20"/>
          <w:lang w:val="en-GB"/>
        </w:rPr>
        <w:fldChar w:fldCharType="end"/>
      </w:r>
      <w:r w:rsidRPr="006D285B">
        <w:rPr>
          <w:rFonts w:ascii="Times New Roman" w:hAnsi="Times New Roman" w:hint="eastAsia"/>
          <w:szCs w:val="20"/>
          <w:lang w:val="en-GB"/>
        </w:rPr>
        <w:t>, we can have the following observations:</w:t>
      </w:r>
    </w:p>
    <w:p w:rsidR="00673E0D" w:rsidRPr="006D285B" w:rsidRDefault="00673E0D" w:rsidP="005821EC">
      <w:pPr>
        <w:pStyle w:val="af2"/>
        <w:numPr>
          <w:ilvl w:val="0"/>
          <w:numId w:val="3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/>
        </w:rPr>
      </w:pP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Multi-cell scheduling via a single DCI can significantly </w:t>
      </w:r>
      <w:r w:rsidR="008677E6">
        <w:rPr>
          <w:rFonts w:ascii="Times New Roman" w:hAnsi="Times New Roman" w:hint="eastAsia"/>
          <w:sz w:val="21"/>
          <w:szCs w:val="20"/>
          <w:lang w:val="en-GB" w:eastAsia="zh-CN"/>
        </w:rPr>
        <w:t>increase</w:t>
      </w:r>
      <w:r w:rsidR="008677E6"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the </w:t>
      </w:r>
      <w:r w:rsidR="00D25F14">
        <w:rPr>
          <w:rFonts w:ascii="Times New Roman" w:hAnsi="Times New Roman" w:hint="eastAsia"/>
          <w:sz w:val="21"/>
          <w:szCs w:val="20"/>
          <w:lang w:val="en-GB" w:eastAsia="zh-CN"/>
        </w:rPr>
        <w:t>PDCCH capacity. In the other words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, </w:t>
      </w:r>
      <w:r w:rsidR="00D25F14" w:rsidRPr="006D285B">
        <w:rPr>
          <w:rFonts w:ascii="Times New Roman" w:hAnsi="Times New Roman" w:hint="eastAsia"/>
          <w:sz w:val="21"/>
          <w:szCs w:val="20"/>
          <w:lang w:val="en-GB" w:eastAsia="zh-CN"/>
        </w:rPr>
        <w:t>possibility of PDCCH blocking</w:t>
      </w:r>
      <w:r w:rsidR="00D25F14">
        <w:rPr>
          <w:rFonts w:ascii="Times New Roman" w:hAnsi="Times New Roman" w:hint="eastAsia"/>
          <w:sz w:val="21"/>
          <w:szCs w:val="20"/>
          <w:lang w:val="en-GB" w:eastAsia="zh-CN"/>
        </w:rPr>
        <w:t xml:space="preserve"> is reduced</w:t>
      </w:r>
      <w:r w:rsidR="007E5E84"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remarkably</w:t>
      </w:r>
      <w:r w:rsidR="00E861C6">
        <w:rPr>
          <w:rFonts w:ascii="Times New Roman" w:hAnsi="Times New Roman" w:hint="eastAsia"/>
          <w:sz w:val="21"/>
          <w:szCs w:val="20"/>
          <w:lang w:val="en-GB" w:eastAsia="zh-CN"/>
        </w:rPr>
        <w:t>.</w:t>
      </w:r>
    </w:p>
    <w:p w:rsidR="00673E0D" w:rsidRPr="006D285B" w:rsidRDefault="0006048B" w:rsidP="005821EC">
      <w:pPr>
        <w:pStyle w:val="af2"/>
        <w:numPr>
          <w:ilvl w:val="1"/>
          <w:numId w:val="3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/>
        </w:rPr>
      </w:pP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>The benefits harvested from DSS-DCI in terms of</w:t>
      </w:r>
      <w:r w:rsidR="00673E0D"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PDCCH capacity 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increases as the </w:t>
      </w:r>
      <w:r w:rsidR="00527017">
        <w:rPr>
          <w:rFonts w:ascii="Times New Roman" w:hAnsi="Times New Roman" w:hint="eastAsia"/>
          <w:sz w:val="21"/>
          <w:szCs w:val="20"/>
          <w:lang w:val="en-GB" w:eastAsia="zh-CN"/>
        </w:rPr>
        <w:t>ratio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of </w:t>
      </w:r>
      <w:r w:rsidR="00143AEA" w:rsidRPr="006D285B">
        <w:rPr>
          <w:rFonts w:ascii="Times New Roman" w:hAnsi="Times New Roman" w:hint="eastAsia"/>
          <w:sz w:val="21"/>
          <w:szCs w:val="20"/>
          <w:lang w:val="en-GB" w:eastAsia="zh-CN"/>
        </w:rPr>
        <w:t>DSS-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>UE goes up</w:t>
      </w:r>
      <w:r w:rsidR="002D3965">
        <w:rPr>
          <w:rFonts w:ascii="Times New Roman" w:hAnsi="Times New Roman" w:hint="eastAsia"/>
          <w:sz w:val="21"/>
          <w:szCs w:val="20"/>
          <w:lang w:val="en-GB" w:eastAsia="zh-CN"/>
        </w:rPr>
        <w:t>.</w:t>
      </w:r>
    </w:p>
    <w:p w:rsidR="0006048B" w:rsidRPr="006D285B" w:rsidRDefault="0006048B" w:rsidP="005821EC">
      <w:pPr>
        <w:pStyle w:val="af2"/>
        <w:numPr>
          <w:ilvl w:val="0"/>
          <w:numId w:val="3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/>
        </w:rPr>
      </w:pP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>The benefits harvested from DSS-DCI in terms of PDCCH capacity is impacted on the DCI design, i.e. the smaller size the DSS-DCI has, the more significant benefit can be got.</w:t>
      </w:r>
    </w:p>
    <w:p w:rsidR="0006048B" w:rsidRPr="006D285B" w:rsidRDefault="0006048B" w:rsidP="005821EC">
      <w:pPr>
        <w:pStyle w:val="af2"/>
        <w:numPr>
          <w:ilvl w:val="1"/>
          <w:numId w:val="3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/>
        </w:rPr>
      </w:pPr>
      <w:r w:rsidRPr="006D285B">
        <w:rPr>
          <w:rFonts w:ascii="Times New Roman" w:hAnsi="Times New Roman"/>
          <w:sz w:val="21"/>
          <w:szCs w:val="20"/>
          <w:lang w:val="en-GB" w:eastAsia="zh-CN"/>
        </w:rPr>
        <w:t>E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ven the size of the DSS-DCI is doubled compared to the </w:t>
      </w:r>
      <w:r w:rsidR="004C47E9" w:rsidRPr="006D285B">
        <w:rPr>
          <w:rFonts w:ascii="Times New Roman" w:hAnsi="Times New Roman" w:hint="eastAsia"/>
          <w:sz w:val="21"/>
          <w:szCs w:val="20"/>
          <w:lang w:val="en-GB" w:eastAsia="zh-CN"/>
        </w:rPr>
        <w:t>legacy-</w:t>
      </w:r>
      <w:proofErr w:type="gramStart"/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>DCI,</w:t>
      </w:r>
      <w:proofErr w:type="gramEnd"/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PDCCH cap</w:t>
      </w:r>
      <w:r w:rsidR="0017240A" w:rsidRPr="006D285B">
        <w:rPr>
          <w:rFonts w:ascii="Times New Roman" w:hAnsi="Times New Roman" w:hint="eastAsia"/>
          <w:sz w:val="21"/>
          <w:szCs w:val="20"/>
          <w:lang w:val="en-GB" w:eastAsia="zh-CN"/>
        </w:rPr>
        <w:t>acity can still be enhanced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>.</w:t>
      </w:r>
      <w:r w:rsidR="0033648F"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The improvement comes from:</w:t>
      </w:r>
    </w:p>
    <w:p w:rsidR="0017240A" w:rsidRPr="006D285B" w:rsidRDefault="0033648F" w:rsidP="005821EC">
      <w:pPr>
        <w:pStyle w:val="af2"/>
        <w:numPr>
          <w:ilvl w:val="2"/>
          <w:numId w:val="3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/>
        </w:rPr>
      </w:pP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>The 24 bits CRC can be saved.</w:t>
      </w:r>
    </w:p>
    <w:p w:rsidR="0033648F" w:rsidRPr="006D285B" w:rsidRDefault="0033648F" w:rsidP="005821EC">
      <w:pPr>
        <w:pStyle w:val="af2"/>
        <w:numPr>
          <w:ilvl w:val="2"/>
          <w:numId w:val="3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/>
        </w:rPr>
      </w:pPr>
      <w:r w:rsidRPr="006D285B">
        <w:rPr>
          <w:rFonts w:ascii="Times New Roman" w:hAnsi="Times New Roman"/>
          <w:sz w:val="21"/>
          <w:szCs w:val="20"/>
          <w:lang w:val="en-GB" w:eastAsia="zh-CN"/>
        </w:rPr>
        <w:t xml:space="preserve">Even the payload is </w:t>
      </w:r>
      <w:proofErr w:type="gramStart"/>
      <w:r w:rsidRPr="006D285B">
        <w:rPr>
          <w:rFonts w:ascii="Times New Roman" w:hAnsi="Times New Roman"/>
          <w:sz w:val="21"/>
          <w:szCs w:val="20"/>
          <w:lang w:val="en-GB" w:eastAsia="zh-CN"/>
        </w:rPr>
        <w:t>double</w:t>
      </w:r>
      <w:r w:rsidR="005659E7">
        <w:rPr>
          <w:rFonts w:ascii="Times New Roman" w:hAnsi="Times New Roman" w:hint="eastAsia"/>
          <w:sz w:val="21"/>
          <w:szCs w:val="20"/>
          <w:lang w:val="en-GB" w:eastAsia="zh-CN"/>
        </w:rPr>
        <w:t>d</w:t>
      </w:r>
      <w:r w:rsidRPr="006D285B">
        <w:rPr>
          <w:rFonts w:ascii="Times New Roman" w:hAnsi="Times New Roman"/>
          <w:sz w:val="21"/>
          <w:szCs w:val="20"/>
          <w:lang w:val="en-GB" w:eastAsia="zh-CN"/>
        </w:rPr>
        <w:t>,</w:t>
      </w:r>
      <w:proofErr w:type="gramEnd"/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the requirement on</w:t>
      </w:r>
      <w:r w:rsidRPr="006D285B">
        <w:rPr>
          <w:rFonts w:ascii="Times New Roman" w:hAnsi="Times New Roman"/>
          <w:sz w:val="21"/>
          <w:szCs w:val="20"/>
          <w:lang w:val="en-GB" w:eastAsia="zh-CN"/>
        </w:rPr>
        <w:t xml:space="preserve"> lar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ge </w:t>
      </w:r>
      <w:r w:rsidRPr="006D285B">
        <w:rPr>
          <w:rFonts w:ascii="Times New Roman" w:hAnsi="Times New Roman"/>
          <w:sz w:val="21"/>
          <w:szCs w:val="20"/>
          <w:lang w:val="en-GB" w:eastAsia="zh-CN"/>
        </w:rPr>
        <w:t>aggregation</w:t>
      </w:r>
      <w:r w:rsidRPr="006D285B">
        <w:rPr>
          <w:rFonts w:ascii="Times New Roman" w:hAnsi="Times New Roman" w:hint="eastAsia"/>
          <w:sz w:val="21"/>
          <w:szCs w:val="20"/>
          <w:lang w:val="en-GB" w:eastAsia="zh-CN"/>
        </w:rPr>
        <w:t xml:space="preserve"> level such as 8 and 16 still keeps a low level.</w:t>
      </w:r>
    </w:p>
    <w:p w:rsidR="00A075E2" w:rsidRDefault="003F3D15" w:rsidP="005821EC">
      <w:pPr>
        <w:spacing w:after="120"/>
        <w:rPr>
          <w:rFonts w:ascii="Times New Roman" w:hAnsi="Times New Roman"/>
          <w:b/>
          <w:szCs w:val="20"/>
          <w:lang w:val="en-GB"/>
        </w:rPr>
      </w:pPr>
      <w:r w:rsidRPr="003F3D15">
        <w:rPr>
          <w:rFonts w:ascii="Times New Roman" w:hAnsi="Times New Roman" w:hint="eastAsia"/>
          <w:b/>
          <w:szCs w:val="20"/>
        </w:rPr>
        <w:t>Observation</w:t>
      </w:r>
      <w:r>
        <w:rPr>
          <w:rFonts w:ascii="Times New Roman" w:hAnsi="Times New Roman" w:hint="eastAsia"/>
          <w:b/>
          <w:szCs w:val="20"/>
        </w:rPr>
        <w:t xml:space="preserve"> </w:t>
      </w:r>
      <w:r w:rsidRPr="003F3D15">
        <w:rPr>
          <w:rFonts w:ascii="Times New Roman" w:hAnsi="Times New Roman" w:hint="eastAsia"/>
          <w:b/>
          <w:szCs w:val="20"/>
        </w:rPr>
        <w:t xml:space="preserve">1: </w:t>
      </w:r>
      <w:r w:rsidRPr="003F3D15">
        <w:rPr>
          <w:rFonts w:ascii="Times New Roman" w:hAnsi="Times New Roman" w:hint="eastAsia"/>
          <w:b/>
          <w:szCs w:val="20"/>
          <w:lang w:val="en-GB"/>
        </w:rPr>
        <w:t>Multi-cell scheduling via a single DCI can significantly increase the PDCCH capacity. In the other words, possibility of PDCCH blocking is reduced remarkably.</w:t>
      </w:r>
    </w:p>
    <w:p w:rsidR="003F3D15" w:rsidRPr="003F3D15" w:rsidRDefault="003F3D15" w:rsidP="005821EC">
      <w:pPr>
        <w:spacing w:after="120"/>
        <w:rPr>
          <w:rFonts w:ascii="Times New Roman" w:hAnsi="Times New Roman"/>
          <w:b/>
          <w:szCs w:val="20"/>
        </w:rPr>
      </w:pPr>
      <w:r w:rsidRPr="003F3D15">
        <w:rPr>
          <w:rFonts w:ascii="Times New Roman" w:hAnsi="Times New Roman" w:hint="eastAsia"/>
          <w:b/>
          <w:szCs w:val="20"/>
        </w:rPr>
        <w:t xml:space="preserve">Observation 2: </w:t>
      </w:r>
      <w:r w:rsidRPr="003F3D15">
        <w:rPr>
          <w:rFonts w:ascii="Times New Roman" w:hAnsi="Times New Roman" w:hint="eastAsia"/>
          <w:b/>
          <w:szCs w:val="20"/>
          <w:lang w:val="en-GB"/>
        </w:rPr>
        <w:t>The benefits harvested from DSS-DCI in terms of PDCCH capacity is impacted on the DCI design, i.e. the smaller size the DSS-DCI has, the more significant benefit can be got.</w:t>
      </w:r>
    </w:p>
    <w:p w:rsidR="005935B8" w:rsidRPr="005D6A16" w:rsidRDefault="00830F4E" w:rsidP="0058658D">
      <w:pPr>
        <w:pStyle w:val="1"/>
        <w:jc w:val="both"/>
        <w:rPr>
          <w:rFonts w:cs="Arial"/>
        </w:rPr>
      </w:pPr>
      <w:r w:rsidRPr="005D6A16">
        <w:rPr>
          <w:rFonts w:cs="Arial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2A08D9">
        <w:rPr>
          <w:rFonts w:eastAsia="宋体" w:hint="eastAsia"/>
          <w:sz w:val="21"/>
          <w:lang w:eastAsia="zh-CN"/>
        </w:rPr>
        <w:t>the relevant issues associated with multi-cell PDSCH scheduling</w:t>
      </w:r>
      <w:r w:rsidR="0077326B">
        <w:rPr>
          <w:rFonts w:eastAsia="宋体" w:hint="eastAsia"/>
          <w:sz w:val="21"/>
          <w:lang w:eastAsia="zh-CN"/>
        </w:rPr>
        <w:t xml:space="preserve">. We have the following </w:t>
      </w:r>
      <w:r w:rsidR="003F3D15">
        <w:rPr>
          <w:rFonts w:eastAsia="宋体" w:hint="eastAsia"/>
          <w:sz w:val="21"/>
          <w:lang w:eastAsia="zh-CN"/>
        </w:rPr>
        <w:t>observation</w:t>
      </w:r>
      <w:r w:rsidR="00CD2D53">
        <w:rPr>
          <w:rFonts w:eastAsia="宋体" w:hint="eastAsia"/>
          <w:sz w:val="21"/>
          <w:lang w:eastAsia="zh-CN"/>
        </w:rPr>
        <w:t>s</w:t>
      </w:r>
      <w:r w:rsidR="00DE1D3E" w:rsidRPr="00995AD0">
        <w:rPr>
          <w:sz w:val="21"/>
        </w:rPr>
        <w:t>:</w:t>
      </w:r>
    </w:p>
    <w:p w:rsidR="003F3D15" w:rsidRDefault="003F3D15" w:rsidP="003F3D15">
      <w:pPr>
        <w:spacing w:after="120"/>
        <w:rPr>
          <w:rFonts w:ascii="Times New Roman" w:hAnsi="Times New Roman"/>
          <w:b/>
          <w:szCs w:val="20"/>
          <w:lang w:val="en-GB"/>
        </w:rPr>
      </w:pPr>
      <w:r w:rsidRPr="003F3D15">
        <w:rPr>
          <w:rFonts w:ascii="Times New Roman" w:hAnsi="Times New Roman" w:hint="eastAsia"/>
          <w:b/>
          <w:szCs w:val="20"/>
        </w:rPr>
        <w:t>Observation</w:t>
      </w:r>
      <w:r>
        <w:rPr>
          <w:rFonts w:ascii="Times New Roman" w:hAnsi="Times New Roman" w:hint="eastAsia"/>
          <w:b/>
          <w:szCs w:val="20"/>
        </w:rPr>
        <w:t xml:space="preserve"> </w:t>
      </w:r>
      <w:r w:rsidRPr="003F3D15">
        <w:rPr>
          <w:rFonts w:ascii="Times New Roman" w:hAnsi="Times New Roman" w:hint="eastAsia"/>
          <w:b/>
          <w:szCs w:val="20"/>
        </w:rPr>
        <w:t xml:space="preserve">1: </w:t>
      </w:r>
      <w:r w:rsidRPr="003F3D15">
        <w:rPr>
          <w:rFonts w:ascii="Times New Roman" w:hAnsi="Times New Roman" w:hint="eastAsia"/>
          <w:b/>
          <w:szCs w:val="20"/>
          <w:lang w:val="en-GB"/>
        </w:rPr>
        <w:t>Multi-cell scheduling via a single DCI can significantly increase the PDCCH capacity. In the other words, possibility of PDCCH blocking is reduced remarkably.</w:t>
      </w:r>
    </w:p>
    <w:p w:rsidR="003F3D15" w:rsidRPr="003F3D15" w:rsidRDefault="003F3D15" w:rsidP="003F3D15">
      <w:pPr>
        <w:spacing w:after="120"/>
        <w:rPr>
          <w:rFonts w:ascii="Times New Roman" w:hAnsi="Times New Roman"/>
          <w:b/>
          <w:szCs w:val="20"/>
          <w:lang w:val="en-GB"/>
        </w:rPr>
      </w:pPr>
    </w:p>
    <w:p w:rsidR="003F3D15" w:rsidRPr="003F3D15" w:rsidRDefault="003F3D15" w:rsidP="003F3D15">
      <w:pPr>
        <w:spacing w:after="120"/>
        <w:rPr>
          <w:rFonts w:ascii="Times New Roman" w:hAnsi="Times New Roman"/>
          <w:b/>
          <w:szCs w:val="20"/>
        </w:rPr>
      </w:pPr>
      <w:r w:rsidRPr="003F3D15">
        <w:rPr>
          <w:rFonts w:ascii="Times New Roman" w:hAnsi="Times New Roman" w:hint="eastAsia"/>
          <w:b/>
          <w:szCs w:val="20"/>
        </w:rPr>
        <w:lastRenderedPageBreak/>
        <w:t xml:space="preserve">Observation 2: </w:t>
      </w:r>
      <w:r w:rsidRPr="003F3D15">
        <w:rPr>
          <w:rFonts w:ascii="Times New Roman" w:hAnsi="Times New Roman" w:hint="eastAsia"/>
          <w:b/>
          <w:szCs w:val="20"/>
          <w:lang w:val="en-GB"/>
        </w:rPr>
        <w:t>The benefits harvested from DSS-DCI in terms of PDCCH capacity is impacted on the DCI design, i.e. the smaller size the DSS-DCI has, the more significant benefit can be got.</w:t>
      </w:r>
    </w:p>
    <w:p w:rsidR="00830F4E" w:rsidRPr="005D6A16" w:rsidRDefault="00830F4E" w:rsidP="0058658D">
      <w:pPr>
        <w:pStyle w:val="1"/>
        <w:jc w:val="both"/>
        <w:rPr>
          <w:rFonts w:cs="Arial"/>
        </w:rPr>
      </w:pPr>
      <w:r w:rsidRPr="005D6A16">
        <w:rPr>
          <w:rFonts w:cs="Arial"/>
        </w:rPr>
        <w:t>References</w:t>
      </w:r>
    </w:p>
    <w:p w:rsidR="00F05236" w:rsidRPr="006D285B" w:rsidRDefault="005D5993" w:rsidP="006D285B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2"/>
          <w:lang w:eastAsia="zh-CN"/>
        </w:rPr>
      </w:pPr>
      <w:bookmarkStart w:id="15" w:name="_Ref21114833"/>
      <w:bookmarkStart w:id="16" w:name="_Ref31722791"/>
      <w:bookmarkStart w:id="17" w:name="_Ref509915661"/>
      <w:bookmarkStart w:id="18" w:name="_Ref506196618"/>
      <w:bookmarkStart w:id="19" w:name="_Ref503528421"/>
      <w:bookmarkStart w:id="20" w:name="_Ref503294753"/>
      <w:bookmarkStart w:id="21" w:name="_Ref492653725"/>
      <w:bookmarkStart w:id="22" w:name="_Ref498702536"/>
      <w:bookmarkStart w:id="23" w:name="_Ref520883466"/>
      <w:r w:rsidRPr="006D285B">
        <w:rPr>
          <w:rFonts w:eastAsiaTheme="minorEastAsia"/>
          <w:sz w:val="21"/>
          <w:lang w:eastAsia="zh-CN"/>
        </w:rPr>
        <w:t>RP-1932</w:t>
      </w:r>
      <w:r w:rsidR="006A1C54" w:rsidRPr="006D285B">
        <w:rPr>
          <w:rFonts w:eastAsiaTheme="minorEastAsia" w:hint="eastAsia"/>
          <w:sz w:val="21"/>
          <w:lang w:eastAsia="zh-CN"/>
        </w:rPr>
        <w:t>60</w:t>
      </w:r>
      <w:r w:rsidR="00F05236" w:rsidRPr="006D285B">
        <w:rPr>
          <w:rFonts w:eastAsiaTheme="minorEastAsia" w:hint="eastAsia"/>
          <w:sz w:val="21"/>
          <w:lang w:eastAsia="zh-CN"/>
        </w:rPr>
        <w:t xml:space="preserve">, </w:t>
      </w:r>
      <w:r w:rsidR="00F05236" w:rsidRPr="006D285B">
        <w:rPr>
          <w:rFonts w:eastAsiaTheme="minorEastAsia"/>
          <w:sz w:val="21"/>
          <w:lang w:eastAsia="zh-CN"/>
        </w:rPr>
        <w:t>“</w:t>
      </w:r>
      <w:r w:rsidR="006A1C54" w:rsidRPr="006D285B">
        <w:rPr>
          <w:rFonts w:eastAsiaTheme="minorEastAsia"/>
          <w:sz w:val="21"/>
          <w:lang w:eastAsia="zh-CN"/>
        </w:rPr>
        <w:t>New WID on NR Dynamic spectrum sharing (DSS)</w:t>
      </w:r>
      <w:r w:rsidR="00F05236" w:rsidRPr="006D285B">
        <w:rPr>
          <w:rFonts w:eastAsiaTheme="minorEastAsia"/>
          <w:sz w:val="21"/>
          <w:lang w:eastAsia="zh-CN"/>
        </w:rPr>
        <w:t>”</w:t>
      </w:r>
      <w:r w:rsidR="00F05236" w:rsidRPr="006D285B">
        <w:rPr>
          <w:rFonts w:eastAsiaTheme="minorEastAsia" w:hint="eastAsia"/>
          <w:sz w:val="21"/>
          <w:lang w:eastAsia="zh-CN"/>
        </w:rPr>
        <w:t xml:space="preserve">, </w:t>
      </w:r>
      <w:r w:rsidRPr="006D285B">
        <w:rPr>
          <w:rFonts w:eastAsiaTheme="minorEastAsia" w:hint="eastAsia"/>
          <w:sz w:val="21"/>
          <w:lang w:eastAsia="zh-CN"/>
        </w:rPr>
        <w:t>Ericsson</w:t>
      </w:r>
      <w:r w:rsidR="00F05236" w:rsidRPr="006D285B">
        <w:rPr>
          <w:rFonts w:eastAsiaTheme="minorEastAsia" w:hint="eastAsia"/>
          <w:sz w:val="21"/>
          <w:lang w:eastAsia="zh-CN"/>
        </w:rPr>
        <w:t>,</w:t>
      </w:r>
      <w:bookmarkEnd w:id="15"/>
      <w:r w:rsidRPr="006D285B">
        <w:rPr>
          <w:rFonts w:eastAsiaTheme="minorEastAsia" w:hint="eastAsia"/>
          <w:sz w:val="21"/>
          <w:lang w:eastAsia="zh-CN"/>
        </w:rPr>
        <w:t xml:space="preserve"> RAN#86</w:t>
      </w:r>
      <w:bookmarkEnd w:id="16"/>
      <w:r w:rsidR="00F05236" w:rsidRPr="006D285B">
        <w:rPr>
          <w:rFonts w:eastAsiaTheme="minorEastAsia" w:hint="eastAsia"/>
          <w:sz w:val="21"/>
          <w:lang w:eastAsia="zh-CN"/>
        </w:rPr>
        <w:t xml:space="preserve"> </w:t>
      </w:r>
    </w:p>
    <w:bookmarkEnd w:id="17"/>
    <w:bookmarkEnd w:id="18"/>
    <w:bookmarkEnd w:id="19"/>
    <w:bookmarkEnd w:id="20"/>
    <w:bookmarkEnd w:id="21"/>
    <w:bookmarkEnd w:id="22"/>
    <w:bookmarkEnd w:id="23"/>
    <w:p w:rsidR="00511589" w:rsidRPr="005D6A16" w:rsidRDefault="00511589" w:rsidP="00511589">
      <w:pPr>
        <w:pStyle w:val="1"/>
        <w:jc w:val="both"/>
        <w:rPr>
          <w:rFonts w:cs="Arial"/>
        </w:rPr>
      </w:pPr>
      <w:r w:rsidRPr="005D6A16">
        <w:rPr>
          <w:rFonts w:cs="Arial"/>
        </w:rPr>
        <w:t>Appendix</w:t>
      </w:r>
    </w:p>
    <w:p w:rsidR="00511589" w:rsidRPr="00511589" w:rsidRDefault="00511589" w:rsidP="00511589">
      <w:pPr>
        <w:pStyle w:val="a0"/>
        <w:rPr>
          <w:rFonts w:eastAsiaTheme="minorEastAsia"/>
          <w:b/>
          <w:sz w:val="21"/>
          <w:szCs w:val="21"/>
          <w:u w:val="single"/>
          <w:lang w:eastAsia="zh-CN"/>
        </w:rPr>
      </w:pPr>
      <w:r w:rsidRPr="00511589">
        <w:rPr>
          <w:rFonts w:eastAsiaTheme="minorEastAsia" w:hint="eastAsia"/>
          <w:b/>
          <w:sz w:val="21"/>
          <w:szCs w:val="21"/>
          <w:u w:val="single"/>
          <w:lang w:eastAsia="zh-CN"/>
        </w:rPr>
        <w:t>Link level simulations</w:t>
      </w:r>
    </w:p>
    <w:p w:rsidR="00511589" w:rsidRPr="001B75BD" w:rsidRDefault="00BA4040" w:rsidP="00D03BCA">
      <w:pPr>
        <w:pStyle w:val="a7"/>
        <w:keepNext/>
        <w:jc w:val="center"/>
        <w:rPr>
          <w:rFonts w:eastAsiaTheme="minorEastAsia"/>
          <w:sz w:val="21"/>
          <w:szCs w:val="21"/>
          <w:lang w:eastAsia="zh-CN"/>
        </w:rPr>
      </w:pPr>
      <w:bookmarkStart w:id="24" w:name="_Ref1030736"/>
      <w:r w:rsidRPr="001B75BD">
        <w:rPr>
          <w:sz w:val="21"/>
          <w:szCs w:val="21"/>
        </w:rPr>
        <w:t xml:space="preserve">Table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Table \* ARABIC </w:instrText>
      </w:r>
      <w:r w:rsidRPr="001B75BD">
        <w:rPr>
          <w:sz w:val="21"/>
          <w:szCs w:val="21"/>
        </w:rPr>
        <w:fldChar w:fldCharType="separate"/>
      </w:r>
      <w:r w:rsidR="009C2818" w:rsidRPr="001B75BD">
        <w:rPr>
          <w:noProof/>
          <w:sz w:val="21"/>
          <w:szCs w:val="21"/>
        </w:rPr>
        <w:t>9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: </w:t>
      </w:r>
      <w:r w:rsidRPr="001B75BD">
        <w:rPr>
          <w:sz w:val="21"/>
          <w:szCs w:val="21"/>
        </w:rPr>
        <w:t>PDCCH Link-level simulation assumptions</w:t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 for scenario 1</w:t>
      </w:r>
      <w:bookmarkEnd w:id="24"/>
    </w:p>
    <w:tbl>
      <w:tblPr>
        <w:tblW w:w="0" w:type="auto"/>
        <w:jc w:val="center"/>
        <w:tblInd w:w="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1"/>
        <w:gridCol w:w="3007"/>
      </w:tblGrid>
      <w:tr w:rsidR="00F960C3" w:rsidRPr="00863110" w:rsidTr="00F960C3">
        <w:trPr>
          <w:jc w:val="center"/>
        </w:trPr>
        <w:tc>
          <w:tcPr>
            <w:tcW w:w="3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Parameter</w:t>
            </w:r>
          </w:p>
        </w:tc>
        <w:tc>
          <w:tcPr>
            <w:tcW w:w="3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Values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Frequency band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 GHz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SCS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15 kHz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Channel model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TDL-C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Delay Spread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300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UE speed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 km/h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UE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2R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CORESET duration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CORESET RBs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96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Aggregation level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1/2/4/8/16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CCE-to-REG mapping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interleaved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Interleaver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REG bundle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DCI size(excluding CRC)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60/72/84/96/108 bit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Tx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Diversity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One port </w:t>
            </w: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precoder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cycling</w:t>
            </w:r>
          </w:p>
        </w:tc>
      </w:tr>
    </w:tbl>
    <w:p w:rsidR="00F960C3" w:rsidRPr="001B75BD" w:rsidRDefault="00BA4040" w:rsidP="00F960C3">
      <w:pPr>
        <w:pStyle w:val="a7"/>
        <w:keepNext/>
        <w:jc w:val="center"/>
        <w:rPr>
          <w:rFonts w:eastAsiaTheme="minorEastAsia"/>
          <w:sz w:val="21"/>
          <w:szCs w:val="21"/>
          <w:lang w:eastAsia="zh-CN"/>
        </w:rPr>
      </w:pPr>
      <w:r w:rsidRPr="001B75BD">
        <w:rPr>
          <w:sz w:val="21"/>
          <w:szCs w:val="21"/>
        </w:rPr>
        <w:t xml:space="preserve">Table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Table \* ARABIC </w:instrText>
      </w:r>
      <w:r w:rsidRPr="001B75BD">
        <w:rPr>
          <w:sz w:val="21"/>
          <w:szCs w:val="21"/>
        </w:rPr>
        <w:fldChar w:fldCharType="separate"/>
      </w:r>
      <w:r w:rsidR="009C2818" w:rsidRPr="001B75BD">
        <w:rPr>
          <w:noProof/>
          <w:sz w:val="21"/>
          <w:szCs w:val="21"/>
        </w:rPr>
        <w:t>10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: </w:t>
      </w:r>
      <w:r w:rsidRPr="001B75BD">
        <w:rPr>
          <w:sz w:val="21"/>
          <w:szCs w:val="21"/>
        </w:rPr>
        <w:t>PDCCH Link-level simulation assumptions</w:t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 for scenario 2</w:t>
      </w:r>
    </w:p>
    <w:tbl>
      <w:tblPr>
        <w:tblW w:w="0" w:type="auto"/>
        <w:jc w:val="center"/>
        <w:tblInd w:w="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1"/>
        <w:gridCol w:w="3007"/>
      </w:tblGrid>
      <w:tr w:rsidR="00F960C3" w:rsidRPr="00863110" w:rsidTr="00F960C3">
        <w:trPr>
          <w:jc w:val="center"/>
        </w:trPr>
        <w:tc>
          <w:tcPr>
            <w:tcW w:w="3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Parameter</w:t>
            </w:r>
          </w:p>
        </w:tc>
        <w:tc>
          <w:tcPr>
            <w:tcW w:w="3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Values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Frequency band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4 GHz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SCS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30 kHz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Channel model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TDL-C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Delay Spread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300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UE speed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 km/h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4T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UE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4R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CORESET duration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CORESET RBs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275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Aggregation level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1/2/4/8/16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CCE-to-REG mapping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interleaved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Interleaver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REG bundle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DCI size(excluding CRC)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60/72/84/96/108 bit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Tx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Diversity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One port </w:t>
            </w: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precoder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cycling</w:t>
            </w:r>
          </w:p>
        </w:tc>
      </w:tr>
    </w:tbl>
    <w:p w:rsidR="00F960C3" w:rsidRDefault="00F960C3" w:rsidP="00F960C3"/>
    <w:p w:rsidR="00F960C3" w:rsidRPr="001B75BD" w:rsidRDefault="00BA4040" w:rsidP="00F960C3">
      <w:pPr>
        <w:pStyle w:val="a7"/>
        <w:keepNext/>
        <w:jc w:val="center"/>
        <w:rPr>
          <w:rFonts w:eastAsiaTheme="minorEastAsia"/>
          <w:sz w:val="21"/>
          <w:szCs w:val="21"/>
          <w:lang w:eastAsia="zh-CN"/>
        </w:rPr>
      </w:pPr>
      <w:r w:rsidRPr="001B75BD">
        <w:rPr>
          <w:sz w:val="21"/>
          <w:szCs w:val="21"/>
        </w:rPr>
        <w:t xml:space="preserve">Table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Table \* ARABIC </w:instrText>
      </w:r>
      <w:r w:rsidRPr="001B75BD">
        <w:rPr>
          <w:sz w:val="21"/>
          <w:szCs w:val="21"/>
        </w:rPr>
        <w:fldChar w:fldCharType="separate"/>
      </w:r>
      <w:r w:rsidR="009C2818" w:rsidRPr="001B75BD">
        <w:rPr>
          <w:noProof/>
          <w:sz w:val="21"/>
          <w:szCs w:val="21"/>
        </w:rPr>
        <w:t>11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: </w:t>
      </w:r>
      <w:r w:rsidRPr="001B75BD">
        <w:rPr>
          <w:sz w:val="21"/>
          <w:szCs w:val="21"/>
        </w:rPr>
        <w:t>PDCCH Link-level simulation assumptions</w:t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 for scenario 3</w:t>
      </w:r>
    </w:p>
    <w:tbl>
      <w:tblPr>
        <w:tblW w:w="0" w:type="auto"/>
        <w:jc w:val="center"/>
        <w:tblInd w:w="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1"/>
        <w:gridCol w:w="3007"/>
      </w:tblGrid>
      <w:tr w:rsidR="00F960C3" w:rsidRPr="00863110" w:rsidTr="00F960C3">
        <w:trPr>
          <w:jc w:val="center"/>
        </w:trPr>
        <w:tc>
          <w:tcPr>
            <w:tcW w:w="3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Parameter</w:t>
            </w:r>
          </w:p>
        </w:tc>
        <w:tc>
          <w:tcPr>
            <w:tcW w:w="3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Values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Frequency band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700 MHz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SCS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15 kHz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Channel model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TDL-C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lastRenderedPageBreak/>
              <w:t>Delay Spread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300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UE speed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 km/h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UE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2R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CORESET duration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CORESET RBs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48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Aggregation level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1/2/4/8/16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CCE-to-REG mapping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interleaved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Interleaver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REG bundle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DCI size(excluding CRC)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60/72/84/96/108 bit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Tx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Diversity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One port </w:t>
            </w: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precoder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cycling</w:t>
            </w:r>
          </w:p>
        </w:tc>
      </w:tr>
    </w:tbl>
    <w:p w:rsidR="00F960C3" w:rsidRDefault="00F960C3" w:rsidP="00F960C3"/>
    <w:p w:rsidR="00F960C3" w:rsidRPr="001B75BD" w:rsidRDefault="00BA4040" w:rsidP="00F960C3">
      <w:pPr>
        <w:pStyle w:val="a7"/>
        <w:keepNext/>
        <w:jc w:val="center"/>
        <w:rPr>
          <w:rFonts w:eastAsiaTheme="minorEastAsia"/>
          <w:sz w:val="21"/>
          <w:szCs w:val="21"/>
          <w:lang w:eastAsia="zh-CN"/>
        </w:rPr>
      </w:pPr>
      <w:r w:rsidRPr="001B75BD">
        <w:rPr>
          <w:sz w:val="21"/>
          <w:szCs w:val="21"/>
        </w:rPr>
        <w:t xml:space="preserve">Table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Table \* ARABIC </w:instrText>
      </w:r>
      <w:r w:rsidRPr="001B75BD">
        <w:rPr>
          <w:sz w:val="21"/>
          <w:szCs w:val="21"/>
        </w:rPr>
        <w:fldChar w:fldCharType="separate"/>
      </w:r>
      <w:r w:rsidR="009C2818" w:rsidRPr="001B75BD">
        <w:rPr>
          <w:noProof/>
          <w:sz w:val="21"/>
          <w:szCs w:val="21"/>
        </w:rPr>
        <w:t>12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: </w:t>
      </w:r>
      <w:r w:rsidRPr="001B75BD">
        <w:rPr>
          <w:sz w:val="21"/>
          <w:szCs w:val="21"/>
        </w:rPr>
        <w:t>PDCCH Link-level simulation assumptions</w:t>
      </w:r>
      <w:r w:rsidRPr="001B75BD">
        <w:rPr>
          <w:rFonts w:eastAsiaTheme="minorEastAsia" w:hint="eastAsia"/>
          <w:sz w:val="21"/>
          <w:szCs w:val="21"/>
          <w:lang w:eastAsia="zh-CN"/>
        </w:rPr>
        <w:t xml:space="preserve"> for scenario 4</w:t>
      </w:r>
    </w:p>
    <w:tbl>
      <w:tblPr>
        <w:tblW w:w="0" w:type="auto"/>
        <w:jc w:val="center"/>
        <w:tblInd w:w="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1"/>
        <w:gridCol w:w="3007"/>
      </w:tblGrid>
      <w:tr w:rsidR="00F960C3" w:rsidRPr="00863110" w:rsidTr="00F960C3">
        <w:trPr>
          <w:jc w:val="center"/>
        </w:trPr>
        <w:tc>
          <w:tcPr>
            <w:tcW w:w="3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Parameter</w:t>
            </w:r>
          </w:p>
        </w:tc>
        <w:tc>
          <w:tcPr>
            <w:tcW w:w="3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  <w:b/>
                <w:bCs/>
              </w:rPr>
            </w:pPr>
            <w:r w:rsidRPr="00863110">
              <w:rPr>
                <w:rFonts w:ascii="Times New Roman" w:hAnsi="Times New Roman" w:cs="Times New Roman"/>
                <w:b/>
                <w:bCs/>
                <w:szCs w:val="20"/>
              </w:rPr>
              <w:t>Values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Frequency band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4 GHz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SCS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30 kHz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Channel model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TDL-C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Delay Spread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300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UE speed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3 km/h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4T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Antenna configuration at UE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4R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CORESET duration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CORESET RBs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96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Aggregation level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1/2/4/8/16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CCE-to-REG mapping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interleaved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Interleaver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REG bundle size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DCI size(excluding CRC)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>60/72/84/96/108 bit</w:t>
            </w:r>
          </w:p>
        </w:tc>
      </w:tr>
      <w:tr w:rsidR="00F960C3" w:rsidRPr="00863110" w:rsidTr="00F960C3">
        <w:trPr>
          <w:jc w:val="center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Tx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Diversity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C3" w:rsidRPr="00863110" w:rsidRDefault="00F960C3">
            <w:pPr>
              <w:rPr>
                <w:rFonts w:ascii="Times New Roman" w:hAnsi="Times New Roman" w:cs="Times New Roman"/>
              </w:rPr>
            </w:pPr>
            <w:r w:rsidRPr="00863110">
              <w:rPr>
                <w:rFonts w:ascii="Times New Roman" w:hAnsi="Times New Roman" w:cs="Times New Roman"/>
                <w:szCs w:val="20"/>
              </w:rPr>
              <w:t xml:space="preserve">One port </w:t>
            </w:r>
            <w:proofErr w:type="spellStart"/>
            <w:r w:rsidRPr="00863110">
              <w:rPr>
                <w:rFonts w:ascii="Times New Roman" w:hAnsi="Times New Roman" w:cs="Times New Roman"/>
                <w:szCs w:val="20"/>
              </w:rPr>
              <w:t>precoder</w:t>
            </w:r>
            <w:proofErr w:type="spellEnd"/>
            <w:r w:rsidRPr="00863110">
              <w:rPr>
                <w:rFonts w:ascii="Times New Roman" w:hAnsi="Times New Roman" w:cs="Times New Roman"/>
                <w:szCs w:val="20"/>
              </w:rPr>
              <w:t xml:space="preserve"> cycling</w:t>
            </w:r>
          </w:p>
        </w:tc>
      </w:tr>
    </w:tbl>
    <w:p w:rsidR="008E781E" w:rsidRDefault="008E781E" w:rsidP="008E781E">
      <w:pPr>
        <w:pStyle w:val="a0"/>
        <w:rPr>
          <w:rFonts w:eastAsiaTheme="minorEastAsia"/>
          <w:b/>
          <w:sz w:val="21"/>
          <w:szCs w:val="21"/>
          <w:u w:val="single"/>
          <w:lang w:eastAsia="zh-CN"/>
        </w:rPr>
      </w:pPr>
    </w:p>
    <w:p w:rsidR="008E781E" w:rsidRDefault="008E781E" w:rsidP="008E781E">
      <w:pPr>
        <w:pStyle w:val="a0"/>
        <w:rPr>
          <w:rFonts w:eastAsiaTheme="minorEastAsia"/>
          <w:b/>
          <w:sz w:val="21"/>
          <w:szCs w:val="21"/>
          <w:u w:val="single"/>
          <w:lang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eastAsia="zh-CN"/>
        </w:rPr>
        <w:t>Link level simulation results</w:t>
      </w:r>
    </w:p>
    <w:p w:rsidR="008E781E" w:rsidRPr="0050145B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BA4040" w:rsidP="008244D0">
      <w:pPr>
        <w:pStyle w:val="a7"/>
        <w:keepNext/>
        <w:jc w:val="center"/>
        <w:rPr>
          <w:sz w:val="21"/>
          <w:szCs w:val="21"/>
        </w:rPr>
      </w:pPr>
      <w:r w:rsidRPr="001B75BD">
        <w:rPr>
          <w:sz w:val="21"/>
          <w:szCs w:val="21"/>
        </w:rPr>
        <w:t xml:space="preserve">Table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Table \* ARABIC </w:instrText>
      </w:r>
      <w:r w:rsidRPr="001B75BD">
        <w:rPr>
          <w:sz w:val="21"/>
          <w:szCs w:val="21"/>
        </w:rPr>
        <w:fldChar w:fldCharType="separate"/>
      </w:r>
      <w:r w:rsidR="009C2818" w:rsidRPr="001B75BD">
        <w:rPr>
          <w:noProof/>
          <w:sz w:val="21"/>
          <w:szCs w:val="21"/>
        </w:rPr>
        <w:t>13</w:t>
      </w:r>
      <w:r w:rsidRPr="001B75BD">
        <w:rPr>
          <w:sz w:val="21"/>
          <w:szCs w:val="21"/>
        </w:rPr>
        <w:fldChar w:fldCharType="end"/>
      </w:r>
      <w:r w:rsidRPr="001B75BD">
        <w:rPr>
          <w:rFonts w:hint="eastAsia"/>
          <w:sz w:val="21"/>
          <w:szCs w:val="21"/>
        </w:rPr>
        <w:t>: The SNR at 1% BLER for different DCI payload sizes in scenario 1</w:t>
      </w:r>
    </w:p>
    <w:tbl>
      <w:tblPr>
        <w:tblStyle w:val="af3"/>
        <w:tblW w:w="6859" w:type="dxa"/>
        <w:jc w:val="center"/>
        <w:tblLayout w:type="fixed"/>
        <w:tblLook w:val="04A0" w:firstRow="1" w:lastRow="0" w:firstColumn="1" w:lastColumn="0" w:noHBand="0" w:noVBand="1"/>
      </w:tblPr>
      <w:tblGrid>
        <w:gridCol w:w="1331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(with 24bits CRC)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-7.84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-4.63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-0.96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4.33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12.04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-7.21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-4.26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-0.13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5.51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14.05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-6.92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-3.76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6.38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18.92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-6.44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-3.27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7.33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32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-6.09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-2.84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1.59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7.99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</w:tbl>
    <w:p w:rsidR="008E781E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BA4040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14</w:t>
      </w:r>
      <w:r w:rsidRPr="001B75BD">
        <w:rPr>
          <w:sz w:val="21"/>
        </w:rPr>
        <w:fldChar w:fldCharType="end"/>
      </w:r>
      <w:r w:rsidRPr="001B75BD">
        <w:rPr>
          <w:rFonts w:hint="eastAsia"/>
          <w:sz w:val="21"/>
        </w:rPr>
        <w:t>: The distribution of aggregation level for different DCI payload sizes in scenario 1</w:t>
      </w:r>
    </w:p>
    <w:tbl>
      <w:tblPr>
        <w:tblStyle w:val="af3"/>
        <w:tblW w:w="6633" w:type="dxa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0.3%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23.6%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37.5%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25.1%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13.5%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0.4%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30.3%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35.8%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24.1%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10.4%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108 </w:t>
            </w:r>
            <w:r w:rsidRPr="00F85A1E">
              <w:rPr>
                <w:rFonts w:ascii="Times New Roman" w:hAnsi="Times New Roman" w:cs="Times New Roman"/>
              </w:rPr>
              <w:t>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0.6%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32.2%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36.5%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26%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4.7%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0.8%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39%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33.7%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26.5%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10.1%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33.2%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29.9%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23.7%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</w:tbl>
    <w:p w:rsidR="008E781E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BA4040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="009C2818" w:rsidRPr="001B75BD">
        <w:rPr>
          <w:noProof/>
          <w:sz w:val="21"/>
        </w:rPr>
        <w:t>15</w:t>
      </w:r>
      <w:r w:rsidRPr="001B75BD">
        <w:rPr>
          <w:sz w:val="21"/>
        </w:rPr>
        <w:fldChar w:fldCharType="end"/>
      </w:r>
      <w:r w:rsidR="009C2818" w:rsidRPr="001B75BD">
        <w:rPr>
          <w:rFonts w:hint="eastAsia"/>
          <w:sz w:val="21"/>
        </w:rPr>
        <w:t>: The SNR at 1% BLER for different DCI payload sizes in scenario 2</w:t>
      </w:r>
    </w:p>
    <w:tbl>
      <w:tblPr>
        <w:tblStyle w:val="af3"/>
        <w:tblW w:w="6859" w:type="dxa"/>
        <w:jc w:val="center"/>
        <w:tblLayout w:type="fixed"/>
        <w:tblLook w:val="04A0" w:firstRow="1" w:lastRow="0" w:firstColumn="1" w:lastColumn="0" w:noHBand="0" w:noVBand="1"/>
      </w:tblPr>
      <w:tblGrid>
        <w:gridCol w:w="1331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(with 24bits CRC)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-8.84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-7.09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-3.99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-0.47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5.22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-8.61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-6.74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-3.67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6.82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-8.33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-6.34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-3.11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7.36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-7.94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-5.9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-2.7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1.69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32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-7.8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-5.76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-2.07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2.28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</w:tbl>
    <w:p w:rsidR="008E781E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9C2818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Pr="001B75BD">
        <w:rPr>
          <w:noProof/>
          <w:sz w:val="21"/>
        </w:rPr>
        <w:t>16</w:t>
      </w:r>
      <w:r w:rsidRPr="001B75BD">
        <w:rPr>
          <w:sz w:val="21"/>
        </w:rPr>
        <w:fldChar w:fldCharType="end"/>
      </w:r>
      <w:r w:rsidRPr="001B75BD">
        <w:rPr>
          <w:rFonts w:eastAsiaTheme="minorEastAsia" w:hint="eastAsia"/>
          <w:sz w:val="21"/>
          <w:lang w:eastAsia="zh-CN"/>
        </w:rPr>
        <w:t xml:space="preserve">: </w:t>
      </w:r>
      <w:r w:rsidRPr="001B75BD">
        <w:rPr>
          <w:rFonts w:hint="eastAsia"/>
          <w:sz w:val="21"/>
        </w:rPr>
        <w:t>The distribution of aggregation level for different DCI payload sizes in scenario 2</w:t>
      </w:r>
    </w:p>
    <w:tbl>
      <w:tblPr>
        <w:tblStyle w:val="af3"/>
        <w:tblW w:w="6633" w:type="dxa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2.3%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14%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37%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46.7%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3.2%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20.3%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35.8%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40.4%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108 </w:t>
            </w:r>
            <w:r w:rsidRPr="00F85A1E">
              <w:rPr>
                <w:rFonts w:ascii="Times New Roman" w:hAnsi="Times New Roman" w:cs="Times New Roman"/>
              </w:rPr>
              <w:t>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0.2%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4.4%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23.1%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33.5%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CB7174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38.8%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0.2%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5.8%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27.3%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66.7%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0.2%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8.2%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28.6%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63%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</w:tr>
    </w:tbl>
    <w:p w:rsidR="008E781E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9C2818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Pr="001B75BD">
        <w:rPr>
          <w:noProof/>
          <w:sz w:val="21"/>
        </w:rPr>
        <w:t>17</w:t>
      </w:r>
      <w:r w:rsidRPr="001B75BD">
        <w:rPr>
          <w:sz w:val="21"/>
        </w:rPr>
        <w:fldChar w:fldCharType="end"/>
      </w:r>
      <w:r w:rsidRPr="001B75BD">
        <w:rPr>
          <w:rFonts w:hint="eastAsia"/>
          <w:sz w:val="21"/>
        </w:rPr>
        <w:t>: The SNR at 1% BLER for different DCI payload sizes in scenario 3</w:t>
      </w:r>
    </w:p>
    <w:tbl>
      <w:tblPr>
        <w:tblStyle w:val="af3"/>
        <w:tblW w:w="6859" w:type="dxa"/>
        <w:jc w:val="center"/>
        <w:tblInd w:w="53" w:type="dxa"/>
        <w:tblLayout w:type="fixed"/>
        <w:tblLook w:val="04A0" w:firstRow="1" w:lastRow="0" w:firstColumn="1" w:lastColumn="0" w:noHBand="0" w:noVBand="1"/>
      </w:tblPr>
      <w:tblGrid>
        <w:gridCol w:w="1331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(with 24bits CRC)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-7.2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-5.5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-2.3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11.5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-5.0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-1.7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13.3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CB3C90">
              <w:rPr>
                <w:rFonts w:ascii="Times New Roman" w:hAnsi="Times New Roman" w:cs="Times New Roman"/>
              </w:rPr>
              <w:t>17.8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32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E781E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9C2818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Pr="001B75BD">
        <w:rPr>
          <w:noProof/>
          <w:sz w:val="21"/>
        </w:rPr>
        <w:t>18</w:t>
      </w:r>
      <w:r w:rsidRPr="001B75BD">
        <w:rPr>
          <w:sz w:val="21"/>
        </w:rPr>
        <w:fldChar w:fldCharType="end"/>
      </w:r>
      <w:r w:rsidRPr="001B75BD">
        <w:rPr>
          <w:rFonts w:hint="eastAsia"/>
          <w:sz w:val="21"/>
        </w:rPr>
        <w:t>: The distribution of aggregation level for different DCI payload sizes in scenario 3</w:t>
      </w:r>
    </w:p>
    <w:tbl>
      <w:tblPr>
        <w:tblStyle w:val="af3"/>
        <w:tblW w:w="6633" w:type="dxa"/>
        <w:jc w:val="center"/>
        <w:tblInd w:w="279" w:type="dxa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13%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14%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19%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26%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11%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108 </w:t>
            </w:r>
            <w:r w:rsidRPr="00F85A1E">
              <w:rPr>
                <w:rFonts w:ascii="Times New Roman" w:hAnsi="Times New Roman" w:cs="Times New Roman"/>
              </w:rPr>
              <w:t>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3%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45%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28%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6%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16%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49%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24%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44%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</w:tr>
    </w:tbl>
    <w:p w:rsidR="008E781E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9C2818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Pr="001B75BD">
        <w:rPr>
          <w:noProof/>
          <w:sz w:val="21"/>
        </w:rPr>
        <w:t>19</w:t>
      </w:r>
      <w:r w:rsidRPr="001B75BD">
        <w:rPr>
          <w:sz w:val="21"/>
        </w:rPr>
        <w:fldChar w:fldCharType="end"/>
      </w:r>
      <w:r w:rsidRPr="001B75BD">
        <w:rPr>
          <w:rFonts w:hint="eastAsia"/>
          <w:sz w:val="21"/>
        </w:rPr>
        <w:t>: The SNR at 1% BLER for different DCI payload sizes in scenario 4</w:t>
      </w:r>
    </w:p>
    <w:tbl>
      <w:tblPr>
        <w:tblStyle w:val="af3"/>
        <w:tblW w:w="6859" w:type="dxa"/>
        <w:jc w:val="center"/>
        <w:tblInd w:w="53" w:type="dxa"/>
        <w:tblLayout w:type="fixed"/>
        <w:tblLook w:val="04A0" w:firstRow="1" w:lastRow="0" w:firstColumn="1" w:lastColumn="0" w:noHBand="0" w:noVBand="1"/>
      </w:tblPr>
      <w:tblGrid>
        <w:gridCol w:w="1331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(with 24bits CRC)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Req. SNR [dB]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-10.4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-7.5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-4.4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-0.5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5.4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-9.7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-7.2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-3.6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7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108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-9.5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-6.8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-3.4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11.2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-9.2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-6.2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-2.8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 w:hint="eastAsia"/>
              </w:rPr>
              <w:t>32</w:t>
            </w:r>
            <w:r w:rsidRPr="00F85A1E">
              <w:rPr>
                <w:rFonts w:ascii="Times New Roman" w:hAnsi="Times New Roman" w:cs="Times New Roman"/>
              </w:rPr>
              <w:t xml:space="preserve">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-5.8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-2.2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</w:tr>
    </w:tbl>
    <w:p w:rsidR="008E781E" w:rsidRDefault="008E781E" w:rsidP="008E781E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8E781E" w:rsidRPr="001B75BD" w:rsidRDefault="009C2818" w:rsidP="008244D0">
      <w:pPr>
        <w:pStyle w:val="a7"/>
        <w:keepNext/>
        <w:jc w:val="center"/>
        <w:rPr>
          <w:sz w:val="21"/>
        </w:rPr>
      </w:pPr>
      <w:r w:rsidRPr="001B75BD">
        <w:rPr>
          <w:sz w:val="21"/>
        </w:rPr>
        <w:t xml:space="preserve">Table </w:t>
      </w:r>
      <w:r w:rsidRPr="001B75BD">
        <w:rPr>
          <w:sz w:val="21"/>
        </w:rPr>
        <w:fldChar w:fldCharType="begin"/>
      </w:r>
      <w:r w:rsidRPr="001B75BD">
        <w:rPr>
          <w:sz w:val="21"/>
        </w:rPr>
        <w:instrText xml:space="preserve"> SEQ Table \* ARABIC </w:instrText>
      </w:r>
      <w:r w:rsidRPr="001B75BD">
        <w:rPr>
          <w:sz w:val="21"/>
        </w:rPr>
        <w:fldChar w:fldCharType="separate"/>
      </w:r>
      <w:r w:rsidRPr="001B75BD">
        <w:rPr>
          <w:noProof/>
          <w:sz w:val="21"/>
        </w:rPr>
        <w:t>20</w:t>
      </w:r>
      <w:r w:rsidRPr="001B75BD">
        <w:rPr>
          <w:sz w:val="21"/>
        </w:rPr>
        <w:fldChar w:fldCharType="end"/>
      </w:r>
      <w:r w:rsidRPr="001B75BD">
        <w:rPr>
          <w:rFonts w:hint="eastAsia"/>
          <w:sz w:val="21"/>
        </w:rPr>
        <w:t>: The distribution of aggregation level for different DCI payload sizes in scenario 4</w:t>
      </w:r>
    </w:p>
    <w:tbl>
      <w:tblPr>
        <w:tblStyle w:val="af3"/>
        <w:tblW w:w="6633" w:type="dxa"/>
        <w:jc w:val="center"/>
        <w:tblInd w:w="279" w:type="dxa"/>
        <w:tblLayout w:type="fixed"/>
        <w:tblLook w:val="04A0" w:firstRow="1" w:lastRow="0" w:firstColumn="1" w:lastColumn="0" w:noHBand="0" w:noVBand="1"/>
      </w:tblPr>
      <w:tblGrid>
        <w:gridCol w:w="1105"/>
        <w:gridCol w:w="1106"/>
        <w:gridCol w:w="1105"/>
        <w:gridCol w:w="1106"/>
        <w:gridCol w:w="1105"/>
        <w:gridCol w:w="1106"/>
      </w:tblGrid>
      <w:tr w:rsidR="008E781E" w:rsidRPr="00F85A1E" w:rsidTr="002D3965">
        <w:trPr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Payload size</w:t>
            </w:r>
            <w:r>
              <w:rPr>
                <w:rFonts w:ascii="Times New Roman" w:hAnsi="Times New Roman" w:cs="Times New Roman" w:hint="eastAsia"/>
              </w:rPr>
              <w:t xml:space="preserve"> with CRC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F85A1E">
              <w:rPr>
                <w:rFonts w:ascii="Times New Roman" w:eastAsiaTheme="minorEastAsia" w:hAnsi="Times New Roman" w:cs="Times New Roman"/>
              </w:rPr>
              <w:t>AL4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F85A1E">
              <w:rPr>
                <w:rFonts w:ascii="Times New Roman" w:hAnsi="Times New Roman" w:cs="Times New Roman"/>
              </w:rPr>
              <w:t>AL1</w:t>
            </w:r>
          </w:p>
        </w:tc>
      </w:tr>
      <w:tr w:rsidR="008E781E" w:rsidRPr="00F85A1E" w:rsidTr="002D3965">
        <w:trPr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E781E" w:rsidRPr="00F85A1E" w:rsidRDefault="008E781E" w:rsidP="002D39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Ratio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Pr="00F85A1E">
              <w:rPr>
                <w:rFonts w:ascii="Times New Roman" w:hAnsi="Times New Roman" w:cs="Times New Roman"/>
              </w:rPr>
              <w:t>4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14%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38%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46%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3%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21%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36%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40%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8E781E" w:rsidRPr="00F85A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108 </w:t>
            </w:r>
            <w:r w:rsidRPr="00F85A1E">
              <w:rPr>
                <w:rFonts w:ascii="Times New Roman" w:hAnsi="Times New Roman" w:cs="Times New Roman"/>
              </w:rPr>
              <w:t>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24%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45%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27%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120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29%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65%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</w:tr>
      <w:tr w:rsidR="008E781E" w:rsidRPr="00F85A1E" w:rsidTr="002D3965">
        <w:trPr>
          <w:trHeight w:val="113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E781E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31%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62%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E" w:rsidRPr="0050145B" w:rsidRDefault="008E781E" w:rsidP="002D3965">
            <w:pPr>
              <w:jc w:val="center"/>
              <w:rPr>
                <w:rFonts w:ascii="Times New Roman" w:hAnsi="Times New Roman" w:cs="Times New Roman"/>
              </w:rPr>
            </w:pPr>
            <w:r w:rsidRPr="0050145B">
              <w:rPr>
                <w:rFonts w:ascii="Times New Roman" w:hAnsi="Times New Roman" w:cs="Times New Roman"/>
              </w:rPr>
              <w:t>-</w:t>
            </w:r>
          </w:p>
        </w:tc>
      </w:tr>
    </w:tbl>
    <w:p w:rsidR="00D03BCA" w:rsidRPr="00511589" w:rsidRDefault="00D03BCA" w:rsidP="00511589">
      <w:pPr>
        <w:pStyle w:val="a0"/>
        <w:rPr>
          <w:rFonts w:eastAsiaTheme="minorEastAsia"/>
          <w:sz w:val="21"/>
          <w:szCs w:val="21"/>
          <w:lang w:eastAsia="zh-CN"/>
        </w:rPr>
      </w:pPr>
    </w:p>
    <w:p w:rsidR="00511589" w:rsidRDefault="00511589" w:rsidP="00511589">
      <w:pPr>
        <w:pStyle w:val="a0"/>
        <w:rPr>
          <w:rFonts w:eastAsiaTheme="minorEastAsia"/>
          <w:b/>
          <w:sz w:val="21"/>
          <w:szCs w:val="21"/>
          <w:u w:val="single"/>
          <w:lang w:eastAsia="zh-CN"/>
        </w:rPr>
      </w:pPr>
      <w:r w:rsidRPr="00511589">
        <w:rPr>
          <w:rFonts w:eastAsiaTheme="minorEastAsia" w:hint="eastAsia"/>
          <w:b/>
          <w:sz w:val="21"/>
          <w:szCs w:val="21"/>
          <w:u w:val="single"/>
          <w:lang w:eastAsia="zh-CN"/>
        </w:rPr>
        <w:t>System level simulations</w:t>
      </w:r>
    </w:p>
    <w:p w:rsidR="0093122A" w:rsidRPr="001B75BD" w:rsidRDefault="009C2818" w:rsidP="00F01E1B">
      <w:pPr>
        <w:pStyle w:val="a7"/>
        <w:keepNext/>
        <w:jc w:val="center"/>
        <w:rPr>
          <w:rFonts w:eastAsiaTheme="minorEastAsia"/>
          <w:sz w:val="21"/>
          <w:szCs w:val="21"/>
          <w:lang w:eastAsia="zh-CN"/>
        </w:rPr>
      </w:pPr>
      <w:r w:rsidRPr="001B75BD">
        <w:rPr>
          <w:sz w:val="21"/>
          <w:szCs w:val="21"/>
        </w:rPr>
        <w:t xml:space="preserve">Table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Table \* ARABIC </w:instrText>
      </w:r>
      <w:r w:rsidRPr="001B75BD">
        <w:rPr>
          <w:sz w:val="21"/>
          <w:szCs w:val="21"/>
        </w:rPr>
        <w:fldChar w:fldCharType="separate"/>
      </w:r>
      <w:r w:rsidRPr="001B75BD">
        <w:rPr>
          <w:noProof/>
          <w:sz w:val="21"/>
          <w:szCs w:val="21"/>
        </w:rPr>
        <w:t>21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/>
          <w:sz w:val="21"/>
          <w:szCs w:val="21"/>
          <w:lang w:eastAsia="zh-CN"/>
        </w:rPr>
        <w:t>：</w:t>
      </w:r>
      <w:r w:rsidRPr="001B75BD">
        <w:rPr>
          <w:sz w:val="21"/>
          <w:szCs w:val="21"/>
        </w:rPr>
        <w:t xml:space="preserve"> PDCCH </w:t>
      </w:r>
      <w:r w:rsidRPr="001B75BD">
        <w:rPr>
          <w:rFonts w:eastAsiaTheme="minorEastAsia"/>
          <w:sz w:val="21"/>
          <w:szCs w:val="21"/>
          <w:lang w:eastAsia="zh-CN"/>
        </w:rPr>
        <w:t>System</w:t>
      </w:r>
      <w:r w:rsidRPr="001B75BD">
        <w:rPr>
          <w:sz w:val="21"/>
          <w:szCs w:val="21"/>
        </w:rPr>
        <w:t>-level simulation assumptions</w:t>
      </w:r>
    </w:p>
    <w:tbl>
      <w:tblPr>
        <w:tblW w:w="8419" w:type="dxa"/>
        <w:jc w:val="center"/>
        <w:tblInd w:w="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2"/>
        <w:gridCol w:w="5437"/>
      </w:tblGrid>
      <w:tr w:rsidR="00095B11" w:rsidTr="00095B11">
        <w:trPr>
          <w:trHeight w:val="415"/>
          <w:jc w:val="center"/>
        </w:trPr>
        <w:tc>
          <w:tcPr>
            <w:tcW w:w="2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Parameters</w:t>
            </w:r>
          </w:p>
        </w:tc>
        <w:tc>
          <w:tcPr>
            <w:tcW w:w="5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Values</w:t>
            </w:r>
          </w:p>
        </w:tc>
      </w:tr>
      <w:tr w:rsidR="00095B11" w:rsidTr="00095B11">
        <w:trPr>
          <w:trHeight w:val="415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Carrier frequency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 GHz</w:t>
            </w:r>
            <w:r w:rsidR="00095B11">
              <w:rPr>
                <w:rFonts w:ascii="Times New Roman" w:hAnsi="Times New Roman" w:cs="Times New Roman" w:hint="eastAsia"/>
              </w:rPr>
              <w:t xml:space="preserve"> for scenario 1</w:t>
            </w:r>
          </w:p>
          <w:p w:rsidR="00095B11" w:rsidRDefault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 w:rsidR="00095B11">
              <w:rPr>
                <w:rFonts w:ascii="Times New Roman" w:hAnsi="Times New Roman" w:cs="Times New Roman" w:hint="eastAsia"/>
              </w:rPr>
              <w:t xml:space="preserve"> GHz for scenario 2</w:t>
            </w:r>
          </w:p>
          <w:p w:rsidR="00095B11" w:rsidRDefault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700 M</w:t>
            </w:r>
            <w:r>
              <w:rPr>
                <w:rFonts w:ascii="Times New Roman" w:hAnsi="Times New Roman" w:cs="Times New Roman"/>
              </w:rPr>
              <w:t>Hz</w:t>
            </w:r>
            <w:r>
              <w:rPr>
                <w:rFonts w:ascii="Times New Roman" w:hAnsi="Times New Roman" w:cs="Times New Roman" w:hint="eastAsia"/>
              </w:rPr>
              <w:t xml:space="preserve"> for scenario 3</w:t>
            </w:r>
          </w:p>
          <w:p w:rsidR="00276D87" w:rsidRPr="005821EC" w:rsidRDefault="00276D87" w:rsidP="005821EC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GHz</w:t>
            </w:r>
            <w:r>
              <w:rPr>
                <w:rFonts w:ascii="Times New Roman" w:hAnsi="Times New Roman" w:cs="Times New Roman" w:hint="eastAsia"/>
              </w:rPr>
              <w:t xml:space="preserve"> for scenario 4</w:t>
            </w:r>
          </w:p>
        </w:tc>
      </w:tr>
      <w:tr w:rsidR="00095B11" w:rsidTr="00095B11">
        <w:trPr>
          <w:trHeight w:val="415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SCS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kHz</w:t>
            </w:r>
            <w:r>
              <w:rPr>
                <w:rFonts w:ascii="Times New Roman" w:hAnsi="Times New Roman" w:cs="Times New Roman" w:hint="eastAsia"/>
              </w:rPr>
              <w:t xml:space="preserve"> for scenario 1</w:t>
            </w:r>
          </w:p>
          <w:p w:rsidR="00095B11" w:rsidRDefault="00276D87" w:rsidP="005821EC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 w:hint="eastAsia"/>
              </w:rPr>
              <w:t>30</w:t>
            </w:r>
            <w:r w:rsidR="00095B11">
              <w:rPr>
                <w:rFonts w:ascii="Times New Roman" w:hAnsi="Times New Roman" w:cs="Times New Roman"/>
              </w:rPr>
              <w:t xml:space="preserve"> kHz</w:t>
            </w:r>
            <w:r w:rsidR="00095B11">
              <w:rPr>
                <w:rFonts w:ascii="Times New Roman" w:hAnsi="Times New Roman" w:cs="Times New Roman" w:hint="eastAsia"/>
              </w:rPr>
              <w:t xml:space="preserve"> for scenario </w:t>
            </w:r>
            <w:r w:rsidR="00DF2597">
              <w:rPr>
                <w:rFonts w:ascii="Times New Roman" w:hAnsi="Times New Roman" w:cs="Times New Roman" w:hint="eastAsia"/>
              </w:rPr>
              <w:t>2</w:t>
            </w:r>
          </w:p>
          <w:p w:rsidR="00276D87" w:rsidRDefault="00276D87" w:rsidP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kHz</w:t>
            </w:r>
            <w:r>
              <w:rPr>
                <w:rFonts w:ascii="Times New Roman" w:hAnsi="Times New Roman" w:cs="Times New Roman" w:hint="eastAsia"/>
              </w:rPr>
              <w:t xml:space="preserve"> for scenario 3</w:t>
            </w:r>
          </w:p>
          <w:p w:rsidR="00276D87" w:rsidRPr="005821EC" w:rsidRDefault="00276D87" w:rsidP="005821EC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kHz</w:t>
            </w:r>
            <w:r>
              <w:rPr>
                <w:rFonts w:ascii="Times New Roman" w:hAnsi="Times New Roman" w:cs="Times New Roman" w:hint="eastAsia"/>
              </w:rPr>
              <w:t xml:space="preserve"> for scenario 4</w:t>
            </w:r>
          </w:p>
        </w:tc>
      </w:tr>
      <w:tr w:rsidR="00095B11" w:rsidTr="00095B11">
        <w:trPr>
          <w:trHeight w:val="124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BS antenna height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25 m</w:t>
            </w:r>
          </w:p>
        </w:tc>
      </w:tr>
      <w:tr w:rsidR="00095B11" w:rsidTr="00095B11">
        <w:trPr>
          <w:trHeight w:val="197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UE height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1.5</w:t>
            </w:r>
            <w:r>
              <w:rPr>
                <w:rFonts w:ascii="Times New Roman" w:hAnsi="Times New Roman" w:cs="Times New Roman"/>
              </w:rPr>
              <w:t xml:space="preserve"> m</w:t>
            </w:r>
          </w:p>
        </w:tc>
      </w:tr>
      <w:tr w:rsidR="00095B11" w:rsidTr="00095B11">
        <w:trPr>
          <w:trHeight w:val="197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TRP transmit power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46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dBm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 xml:space="preserve"> for </w:t>
            </w:r>
            <w:r w:rsidR="00276D87"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  <w:lang w:eastAsia="ja-JP"/>
              </w:rPr>
              <w:t>0 MHz bandwidth</w:t>
            </w:r>
            <w:r>
              <w:rPr>
                <w:rFonts w:ascii="Times New Roman" w:hAnsi="Times New Roman" w:cs="Times New Roman" w:hint="eastAsia"/>
              </w:rPr>
              <w:t>, for scenario 1</w:t>
            </w:r>
          </w:p>
          <w:p w:rsidR="00095B11" w:rsidRDefault="00095B11" w:rsidP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46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dBm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 xml:space="preserve"> for </w:t>
            </w:r>
            <w:r w:rsidR="00276D87"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/>
                <w:lang w:eastAsia="ja-JP"/>
              </w:rPr>
              <w:t>0 MHz bandwidth</w:t>
            </w:r>
            <w:r>
              <w:rPr>
                <w:rFonts w:ascii="Times New Roman" w:hAnsi="Times New Roman" w:cs="Times New Roman" w:hint="eastAsia"/>
              </w:rPr>
              <w:t>, for scenario 2</w:t>
            </w:r>
          </w:p>
          <w:p w:rsidR="00276D87" w:rsidRDefault="00276D87" w:rsidP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46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dBm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 xml:space="preserve"> for 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  <w:lang w:eastAsia="ja-JP"/>
              </w:rPr>
              <w:t>0 MHz bandwidth</w:t>
            </w:r>
            <w:r>
              <w:rPr>
                <w:rFonts w:ascii="Times New Roman" w:hAnsi="Times New Roman" w:cs="Times New Roman" w:hint="eastAsia"/>
              </w:rPr>
              <w:t>, for scenario 3</w:t>
            </w:r>
          </w:p>
          <w:p w:rsidR="00095B11" w:rsidRPr="005821EC" w:rsidRDefault="00276D87">
            <w:pPr>
              <w:autoSpaceDE w:val="0"/>
              <w:autoSpaceDN w:val="0"/>
              <w:snapToGrid w:val="0"/>
              <w:spacing w:before="40"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46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dBm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 xml:space="preserve"> for </w:t>
            </w: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  <w:lang w:eastAsia="ja-JP"/>
              </w:rPr>
              <w:t>0 MHz bandwidth</w:t>
            </w:r>
            <w:r>
              <w:rPr>
                <w:rFonts w:ascii="Times New Roman" w:hAnsi="Times New Roman" w:cs="Times New Roman" w:hint="eastAsia"/>
              </w:rPr>
              <w:t>, for scenario 4</w:t>
            </w:r>
          </w:p>
        </w:tc>
      </w:tr>
      <w:tr w:rsidR="00095B11" w:rsidTr="00095B11">
        <w:trPr>
          <w:trHeight w:val="189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UE power class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23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dBm</w:t>
            </w:r>
            <w:proofErr w:type="spellEnd"/>
          </w:p>
        </w:tc>
      </w:tr>
      <w:tr w:rsidR="00095B11" w:rsidTr="00095B11">
        <w:trPr>
          <w:trHeight w:val="128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ISD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500m</w:t>
            </w:r>
          </w:p>
        </w:tc>
      </w:tr>
      <w:tr w:rsidR="00095B11" w:rsidTr="00095B11">
        <w:trPr>
          <w:trHeight w:val="754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TRP antenna configuration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(1,1,2,1,1)</w:t>
            </w:r>
            <w:r>
              <w:rPr>
                <w:rFonts w:ascii="Times New Roman" w:hAnsi="Times New Roman" w:cs="Times New Roman" w:hint="eastAsia"/>
              </w:rPr>
              <w:t xml:space="preserve"> for scenario 1</w:t>
            </w:r>
          </w:p>
          <w:p w:rsidR="00276D87" w:rsidRDefault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(1,2,2,1,1)</w:t>
            </w:r>
            <w:r>
              <w:rPr>
                <w:rFonts w:ascii="Times New Roman" w:hAnsi="Times New Roman" w:cs="Times New Roman" w:hint="eastAsia"/>
              </w:rPr>
              <w:t xml:space="preserve"> for scenario 2</w:t>
            </w:r>
          </w:p>
          <w:p w:rsidR="00276D87" w:rsidRDefault="00276D87" w:rsidP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(1,1,2,1,1)</w:t>
            </w:r>
            <w:r>
              <w:rPr>
                <w:rFonts w:ascii="Times New Roman" w:hAnsi="Times New Roman" w:cs="Times New Roman" w:hint="eastAsia"/>
              </w:rPr>
              <w:t xml:space="preserve"> for scenario 3</w:t>
            </w:r>
          </w:p>
          <w:p w:rsidR="00276D87" w:rsidRPr="005821EC" w:rsidRDefault="00276D87" w:rsidP="005821EC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(1,2,2,1,1)</w:t>
            </w:r>
            <w:r>
              <w:rPr>
                <w:rFonts w:ascii="Times New Roman" w:hAnsi="Times New Roman" w:cs="Times New Roman" w:hint="eastAsia"/>
              </w:rPr>
              <w:t xml:space="preserve"> for scenario 4</w:t>
            </w:r>
          </w:p>
        </w:tc>
      </w:tr>
      <w:tr w:rsidR="00095B11" w:rsidTr="00095B11">
        <w:trPr>
          <w:trHeight w:val="986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UE antenna configuration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(1,1,2,1,1)</w:t>
            </w:r>
            <w:r>
              <w:rPr>
                <w:rFonts w:ascii="Times New Roman" w:hAnsi="Times New Roman" w:cs="Times New Roman" w:hint="eastAsia"/>
              </w:rPr>
              <w:t xml:space="preserve"> for scenario 1</w:t>
            </w:r>
          </w:p>
          <w:p w:rsidR="00276D87" w:rsidRDefault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(1,2,2,1,1)</w:t>
            </w:r>
            <w:r>
              <w:rPr>
                <w:rFonts w:ascii="Times New Roman" w:hAnsi="Times New Roman" w:cs="Times New Roman" w:hint="eastAsia"/>
              </w:rPr>
              <w:t xml:space="preserve"> for scenario 2</w:t>
            </w:r>
          </w:p>
          <w:p w:rsidR="00276D87" w:rsidRDefault="00276D87" w:rsidP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(1,1,2,1,1)</w:t>
            </w:r>
            <w:r>
              <w:rPr>
                <w:rFonts w:ascii="Times New Roman" w:hAnsi="Times New Roman" w:cs="Times New Roman" w:hint="eastAsia"/>
              </w:rPr>
              <w:t xml:space="preserve"> for scenario 3</w:t>
            </w:r>
          </w:p>
          <w:p w:rsidR="00276D87" w:rsidRPr="005821EC" w:rsidRDefault="00276D87" w:rsidP="005821EC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ja-JP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) = (1,2,2,1,1)</w:t>
            </w:r>
            <w:r>
              <w:rPr>
                <w:rFonts w:ascii="Times New Roman" w:hAnsi="Times New Roman" w:cs="Times New Roman" w:hint="eastAsia"/>
              </w:rPr>
              <w:t xml:space="preserve"> for scenario 4</w:t>
            </w:r>
          </w:p>
        </w:tc>
      </w:tr>
      <w:tr w:rsidR="00095B11" w:rsidTr="00095B11">
        <w:trPr>
          <w:trHeight w:val="561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Device deployment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Pr="005821EC" w:rsidRDefault="00095B11">
            <w:pPr>
              <w:autoSpaceDE w:val="0"/>
              <w:autoSpaceDN w:val="0"/>
              <w:snapToGrid w:val="0"/>
              <w:spacing w:before="40" w:after="120"/>
              <w:jc w:val="left"/>
              <w:rPr>
                <w:rFonts w:ascii="Times New Roman" w:hAnsi="Times New Roman" w:cs="Times New Roman"/>
                <w:highlight w:val="green"/>
              </w:rPr>
            </w:pPr>
            <w:r w:rsidRPr="005821EC">
              <w:rPr>
                <w:rFonts w:ascii="Times New Roman" w:hAnsi="Times New Roman" w:cs="Times New Roman"/>
                <w:lang w:eastAsia="ja-JP"/>
              </w:rPr>
              <w:t>80% indoor, 20% outdoor (in car)</w:t>
            </w:r>
            <w:r w:rsidRPr="005821EC">
              <w:rPr>
                <w:rFonts w:ascii="Times New Roman" w:hAnsi="Times New Roman" w:cs="Times New Roman"/>
              </w:rPr>
              <w:t xml:space="preserve"> with first priority</w:t>
            </w:r>
          </w:p>
        </w:tc>
      </w:tr>
      <w:tr w:rsidR="00095B11" w:rsidTr="00095B11">
        <w:trPr>
          <w:trHeight w:val="271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lastRenderedPageBreak/>
              <w:t>UE speeds of interest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Indoor users: 3km/h</w:t>
            </w:r>
            <w:r>
              <w:rPr>
                <w:rFonts w:ascii="Times New Roman" w:hAnsi="Times New Roman" w:cs="Times New Roman"/>
                <w:lang w:eastAsia="ja-JP"/>
              </w:rPr>
              <w:br/>
              <w:t>Outdoor users: 30 km/h</w:t>
            </w:r>
          </w:p>
        </w:tc>
      </w:tr>
      <w:tr w:rsidR="00095B11" w:rsidTr="00095B11">
        <w:trPr>
          <w:trHeight w:val="151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BS noise figure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5 dB</w:t>
            </w:r>
          </w:p>
        </w:tc>
      </w:tr>
      <w:tr w:rsidR="00095B11" w:rsidTr="00095B11">
        <w:trPr>
          <w:trHeight w:val="165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UE noise figure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7 dB</w:t>
            </w:r>
          </w:p>
        </w:tc>
      </w:tr>
      <w:tr w:rsidR="00095B11" w:rsidTr="00095B11">
        <w:trPr>
          <w:trHeight w:val="163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BS antenna element gain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dBi</w:t>
            </w:r>
            <w:proofErr w:type="spellEnd"/>
          </w:p>
        </w:tc>
      </w:tr>
      <w:tr w:rsidR="00095B11" w:rsidTr="00095B11">
        <w:trPr>
          <w:trHeight w:val="224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UE </w:t>
            </w:r>
            <w:r>
              <w:rPr>
                <w:rFonts w:ascii="Times New Roman" w:hAnsi="Times New Roman" w:cs="Times New Roman"/>
              </w:rPr>
              <w:t>noise figure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dBi</w:t>
            </w:r>
            <w:proofErr w:type="spellEnd"/>
          </w:p>
        </w:tc>
      </w:tr>
      <w:tr w:rsidR="00095B11" w:rsidTr="00095B11">
        <w:trPr>
          <w:trHeight w:val="269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Thermal noise level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-174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dBm</w:t>
            </w:r>
            <w:proofErr w:type="spellEnd"/>
            <w:r>
              <w:rPr>
                <w:rFonts w:ascii="Times New Roman" w:hAnsi="Times New Roman" w:cs="Times New Roman"/>
                <w:lang w:eastAsia="ja-JP"/>
              </w:rPr>
              <w:t>/Hz</w:t>
            </w:r>
          </w:p>
        </w:tc>
      </w:tr>
      <w:tr w:rsidR="00095B11" w:rsidTr="00095B11">
        <w:trPr>
          <w:trHeight w:val="191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Simulation bandwidth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 w:rsidR="00095B11">
              <w:rPr>
                <w:rFonts w:ascii="Times New Roman" w:hAnsi="Times New Roman" w:cs="Times New Roman"/>
                <w:lang w:eastAsia="ja-JP"/>
              </w:rPr>
              <w:t>0 MHz</w:t>
            </w:r>
            <w:r w:rsidR="00095B11">
              <w:rPr>
                <w:rFonts w:ascii="Times New Roman" w:hAnsi="Times New Roman" w:cs="Times New Roman" w:hint="eastAsia"/>
              </w:rPr>
              <w:t xml:space="preserve"> for scenario 1</w:t>
            </w:r>
          </w:p>
          <w:p w:rsidR="00095B11" w:rsidRDefault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  <w:r w:rsidR="00095B11">
              <w:rPr>
                <w:rFonts w:ascii="Times New Roman" w:hAnsi="Times New Roman" w:cs="Times New Roman" w:hint="eastAsia"/>
              </w:rPr>
              <w:t>0 MHz for scenario 2</w:t>
            </w:r>
          </w:p>
          <w:p w:rsidR="00276D87" w:rsidRDefault="00276D87" w:rsidP="00276D87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 MHz for scenario 3</w:t>
            </w:r>
          </w:p>
          <w:p w:rsidR="00095B11" w:rsidRPr="005821EC" w:rsidRDefault="00276D87">
            <w:pPr>
              <w:autoSpaceDE w:val="0"/>
              <w:autoSpaceDN w:val="0"/>
              <w:snapToGrid w:val="0"/>
              <w:spacing w:before="40" w:after="1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40 MHz for scenario 4</w:t>
            </w:r>
          </w:p>
        </w:tc>
      </w:tr>
      <w:tr w:rsidR="00095B11" w:rsidTr="00095B11">
        <w:trPr>
          <w:trHeight w:val="123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Number of UEs per cell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10 UEs per </w:t>
            </w:r>
            <w:proofErr w:type="spellStart"/>
            <w:r>
              <w:rPr>
                <w:rFonts w:ascii="Times New Roman" w:hAnsi="Times New Roman" w:cs="Times New Roman"/>
                <w:lang w:eastAsia="ja-JP"/>
              </w:rPr>
              <w:t>TRxP</w:t>
            </w:r>
            <w:proofErr w:type="spellEnd"/>
          </w:p>
        </w:tc>
      </w:tr>
      <w:tr w:rsidR="00095B11" w:rsidTr="00095B11">
        <w:trPr>
          <w:trHeight w:val="510"/>
          <w:jc w:val="center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</w:rPr>
              <w:t>Down</w:t>
            </w:r>
            <w:r>
              <w:rPr>
                <w:rFonts w:ascii="Times New Roman" w:hAnsi="Times New Roman" w:cs="Times New Roman"/>
                <w:lang w:eastAsia="ja-JP"/>
              </w:rPr>
              <w:t xml:space="preserve"> tilt </w:t>
            </w:r>
          </w:p>
        </w:tc>
        <w:tc>
          <w:tcPr>
            <w:tcW w:w="5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5B11" w:rsidRDefault="00095B11">
            <w:p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102°</w:t>
            </w:r>
          </w:p>
        </w:tc>
      </w:tr>
    </w:tbl>
    <w:p w:rsidR="00061B03" w:rsidRDefault="00061B03" w:rsidP="00511589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13181E" w:rsidRDefault="0013181E" w:rsidP="0013181E">
      <w:pPr>
        <w:pStyle w:val="a0"/>
        <w:jc w:val="center"/>
        <w:rPr>
          <w:rFonts w:eastAsiaTheme="minorEastAsia"/>
          <w:b/>
          <w:sz w:val="21"/>
          <w:szCs w:val="21"/>
          <w:u w:val="single"/>
          <w:lang w:eastAsia="zh-CN"/>
        </w:rPr>
      </w:pPr>
      <w:r>
        <w:rPr>
          <w:noProof/>
          <w:lang w:eastAsia="zh-CN"/>
        </w:rPr>
        <w:drawing>
          <wp:inline distT="0" distB="0" distL="0" distR="0" wp14:anchorId="7A5D6519" wp14:editId="6BFC69D7">
            <wp:extent cx="3429000" cy="280367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32912" cy="280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818" w:rsidRPr="001B75BD" w:rsidRDefault="009C2818" w:rsidP="009C2818">
      <w:pPr>
        <w:pStyle w:val="a0"/>
        <w:jc w:val="center"/>
        <w:rPr>
          <w:rFonts w:eastAsiaTheme="minorEastAsia"/>
          <w:sz w:val="21"/>
          <w:szCs w:val="21"/>
          <w:lang w:eastAsia="zh-CN"/>
        </w:rPr>
      </w:pPr>
      <w:r w:rsidRPr="001B75BD">
        <w:rPr>
          <w:sz w:val="21"/>
          <w:szCs w:val="21"/>
        </w:rPr>
        <w:t xml:space="preserve">Figure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Figure \* ARABIC </w:instrText>
      </w:r>
      <w:r w:rsidRPr="001B75BD">
        <w:rPr>
          <w:sz w:val="21"/>
          <w:szCs w:val="21"/>
        </w:rPr>
        <w:fldChar w:fldCharType="separate"/>
      </w:r>
      <w:r w:rsidRPr="001B75BD">
        <w:rPr>
          <w:noProof/>
          <w:sz w:val="21"/>
          <w:szCs w:val="21"/>
        </w:rPr>
        <w:t>5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>: Geometry for scenario 1</w:t>
      </w:r>
    </w:p>
    <w:p w:rsidR="0013181E" w:rsidRDefault="0013181E" w:rsidP="0013181E">
      <w:pPr>
        <w:pStyle w:val="a0"/>
        <w:jc w:val="center"/>
        <w:rPr>
          <w:rFonts w:eastAsiaTheme="minorEastAsia"/>
          <w:b/>
          <w:sz w:val="21"/>
          <w:szCs w:val="21"/>
          <w:u w:val="single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C493FF5" wp14:editId="51278500">
            <wp:extent cx="3479800" cy="2802983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83180" cy="280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818" w:rsidRPr="001B75BD" w:rsidRDefault="009C2818" w:rsidP="008244D0">
      <w:pPr>
        <w:pStyle w:val="a7"/>
        <w:jc w:val="center"/>
        <w:rPr>
          <w:sz w:val="21"/>
          <w:szCs w:val="21"/>
        </w:rPr>
      </w:pPr>
      <w:r w:rsidRPr="001B75BD">
        <w:rPr>
          <w:sz w:val="21"/>
          <w:szCs w:val="21"/>
        </w:rPr>
        <w:t xml:space="preserve">Figure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Figure \* ARABIC </w:instrText>
      </w:r>
      <w:r w:rsidRPr="001B75BD">
        <w:rPr>
          <w:sz w:val="21"/>
          <w:szCs w:val="21"/>
        </w:rPr>
        <w:fldChar w:fldCharType="separate"/>
      </w:r>
      <w:r w:rsidRPr="001B75BD">
        <w:rPr>
          <w:noProof/>
          <w:sz w:val="21"/>
          <w:szCs w:val="21"/>
        </w:rPr>
        <w:t>6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>: Geometry for scenario 2</w:t>
      </w:r>
    </w:p>
    <w:p w:rsidR="0013181E" w:rsidRPr="00511589" w:rsidRDefault="0013181E" w:rsidP="0013181E">
      <w:pPr>
        <w:pStyle w:val="a0"/>
        <w:jc w:val="center"/>
        <w:rPr>
          <w:rFonts w:eastAsiaTheme="minorEastAsia"/>
          <w:sz w:val="21"/>
          <w:szCs w:val="21"/>
          <w:lang w:eastAsia="zh-CN"/>
        </w:rPr>
      </w:pPr>
    </w:p>
    <w:p w:rsidR="0013181E" w:rsidRPr="00511589" w:rsidRDefault="0013181E" w:rsidP="0013181E">
      <w:pPr>
        <w:pStyle w:val="a0"/>
        <w:jc w:val="center"/>
        <w:rPr>
          <w:rFonts w:eastAsiaTheme="minorEastAsia"/>
          <w:b/>
          <w:sz w:val="21"/>
          <w:szCs w:val="21"/>
          <w:u w:val="single"/>
          <w:lang w:eastAsia="zh-CN"/>
        </w:rPr>
      </w:pPr>
      <w:r>
        <w:rPr>
          <w:noProof/>
          <w:lang w:eastAsia="zh-CN"/>
        </w:rPr>
        <w:drawing>
          <wp:inline distT="0" distB="0" distL="0" distR="0" wp14:anchorId="019FD13C" wp14:editId="6B2A8ED6">
            <wp:extent cx="3514192" cy="2882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17044" cy="28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818" w:rsidRPr="001B75BD" w:rsidRDefault="009C2818" w:rsidP="008244D0">
      <w:pPr>
        <w:pStyle w:val="a7"/>
        <w:jc w:val="center"/>
        <w:rPr>
          <w:sz w:val="21"/>
          <w:szCs w:val="21"/>
        </w:rPr>
      </w:pPr>
      <w:r w:rsidRPr="001B75BD">
        <w:rPr>
          <w:sz w:val="21"/>
          <w:szCs w:val="21"/>
        </w:rPr>
        <w:t xml:space="preserve">Figure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Figure \* ARABIC </w:instrText>
      </w:r>
      <w:r w:rsidRPr="001B75BD">
        <w:rPr>
          <w:sz w:val="21"/>
          <w:szCs w:val="21"/>
        </w:rPr>
        <w:fldChar w:fldCharType="separate"/>
      </w:r>
      <w:r w:rsidRPr="001B75BD">
        <w:rPr>
          <w:noProof/>
          <w:sz w:val="21"/>
          <w:szCs w:val="21"/>
        </w:rPr>
        <w:t>7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>: Geometry for scenario 3</w:t>
      </w:r>
    </w:p>
    <w:p w:rsidR="0013181E" w:rsidRPr="00511589" w:rsidRDefault="0013181E" w:rsidP="0013181E">
      <w:pPr>
        <w:pStyle w:val="a0"/>
        <w:jc w:val="center"/>
        <w:rPr>
          <w:rFonts w:eastAsiaTheme="minorEastAsia"/>
          <w:sz w:val="21"/>
          <w:szCs w:val="21"/>
          <w:lang w:eastAsia="zh-CN"/>
        </w:rPr>
      </w:pPr>
    </w:p>
    <w:p w:rsidR="0013181E" w:rsidRDefault="0013181E" w:rsidP="0013181E">
      <w:pPr>
        <w:pStyle w:val="a0"/>
        <w:jc w:val="center"/>
        <w:rPr>
          <w:rFonts w:eastAsiaTheme="minorEastAsia"/>
          <w:b/>
          <w:sz w:val="21"/>
          <w:szCs w:val="21"/>
          <w:u w:val="single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23F12F9" wp14:editId="68C79559">
            <wp:extent cx="3479800" cy="2802983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83180" cy="280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818" w:rsidRPr="001B75BD" w:rsidRDefault="009C2818" w:rsidP="008244D0">
      <w:pPr>
        <w:pStyle w:val="a7"/>
        <w:jc w:val="center"/>
        <w:rPr>
          <w:rFonts w:eastAsiaTheme="minorEastAsia"/>
          <w:sz w:val="21"/>
          <w:szCs w:val="21"/>
          <w:lang w:eastAsia="zh-CN"/>
        </w:rPr>
      </w:pPr>
      <w:r w:rsidRPr="001B75BD">
        <w:rPr>
          <w:sz w:val="21"/>
          <w:szCs w:val="21"/>
        </w:rPr>
        <w:t xml:space="preserve">Figure </w:t>
      </w:r>
      <w:r w:rsidRPr="001B75BD">
        <w:rPr>
          <w:sz w:val="21"/>
          <w:szCs w:val="21"/>
        </w:rPr>
        <w:fldChar w:fldCharType="begin"/>
      </w:r>
      <w:r w:rsidRPr="001B75BD">
        <w:rPr>
          <w:sz w:val="21"/>
          <w:szCs w:val="21"/>
        </w:rPr>
        <w:instrText xml:space="preserve"> SEQ Figure \* ARABIC </w:instrText>
      </w:r>
      <w:r w:rsidRPr="001B75BD">
        <w:rPr>
          <w:sz w:val="21"/>
          <w:szCs w:val="21"/>
        </w:rPr>
        <w:fldChar w:fldCharType="separate"/>
      </w:r>
      <w:r w:rsidRPr="001B75BD">
        <w:rPr>
          <w:noProof/>
          <w:sz w:val="21"/>
          <w:szCs w:val="21"/>
        </w:rPr>
        <w:t>8</w:t>
      </w:r>
      <w:r w:rsidRPr="001B75BD">
        <w:rPr>
          <w:sz w:val="21"/>
          <w:szCs w:val="21"/>
        </w:rPr>
        <w:fldChar w:fldCharType="end"/>
      </w:r>
      <w:r w:rsidRPr="001B75BD">
        <w:rPr>
          <w:rFonts w:eastAsiaTheme="minorEastAsia" w:hint="eastAsia"/>
          <w:sz w:val="21"/>
          <w:szCs w:val="21"/>
          <w:lang w:eastAsia="zh-CN"/>
        </w:rPr>
        <w:t>: Geometry for scenario 4</w:t>
      </w:r>
    </w:p>
    <w:p w:rsidR="0013181E" w:rsidRPr="00511589" w:rsidRDefault="0013181E" w:rsidP="0013181E">
      <w:pPr>
        <w:pStyle w:val="a0"/>
        <w:jc w:val="center"/>
        <w:rPr>
          <w:rFonts w:eastAsiaTheme="minorEastAsia"/>
          <w:sz w:val="21"/>
          <w:szCs w:val="21"/>
          <w:lang w:eastAsia="zh-CN"/>
        </w:rPr>
      </w:pPr>
    </w:p>
    <w:p w:rsidR="0013181E" w:rsidRDefault="0013181E" w:rsidP="00511589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p w:rsidR="00F934D8" w:rsidRPr="0093122A" w:rsidRDefault="00F934D8" w:rsidP="00511589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sectPr w:rsidR="00F934D8" w:rsidRPr="0093122A" w:rsidSect="00785BEB">
      <w:headerReference w:type="default" r:id="rId2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D4F" w:rsidRDefault="00B40D4F" w:rsidP="00E9523A">
      <w:pPr>
        <w:ind w:left="-2"/>
      </w:pPr>
      <w:r>
        <w:separator/>
      </w:r>
    </w:p>
  </w:endnote>
  <w:endnote w:type="continuationSeparator" w:id="0">
    <w:p w:rsidR="00B40D4F" w:rsidRDefault="00B40D4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">
    <w:altName w:val="MS Gothic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D4F" w:rsidRDefault="00B40D4F" w:rsidP="00E9523A">
      <w:pPr>
        <w:ind w:left="-2"/>
      </w:pPr>
      <w:r>
        <w:separator/>
      </w:r>
    </w:p>
  </w:footnote>
  <w:footnote w:type="continuationSeparator" w:id="0">
    <w:p w:rsidR="00B40D4F" w:rsidRDefault="00B40D4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040" w:rsidRPr="001A329E" w:rsidRDefault="00BA404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1.5pt;height:11.5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">
    <w:nsid w:val="07D40FF6"/>
    <w:multiLevelType w:val="hybridMultilevel"/>
    <w:tmpl w:val="FA1CA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6C77ED2"/>
    <w:multiLevelType w:val="hybridMultilevel"/>
    <w:tmpl w:val="04B85FD2"/>
    <w:lvl w:ilvl="0" w:tplc="935A91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A80D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2EE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C7A9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82CC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2BC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ECC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206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241B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66F90"/>
    <w:multiLevelType w:val="hybridMultilevel"/>
    <w:tmpl w:val="798EC792"/>
    <w:lvl w:ilvl="0" w:tplc="63C4D44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ED1FB7"/>
    <w:multiLevelType w:val="hybridMultilevel"/>
    <w:tmpl w:val="DFD21F0A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0909B9"/>
    <w:multiLevelType w:val="hybridMultilevel"/>
    <w:tmpl w:val="3CA2954E"/>
    <w:lvl w:ilvl="0" w:tplc="1A8480E2">
      <w:start w:val="1"/>
      <w:numFmt w:val="bullet"/>
      <w:lvlText w:val=""/>
      <w:lvlJc w:val="left"/>
      <w:pPr>
        <w:ind w:left="47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9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5">
    <w:nsid w:val="3E4B07A0"/>
    <w:multiLevelType w:val="hybridMultilevel"/>
    <w:tmpl w:val="6744F4DC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7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F4374B9"/>
    <w:multiLevelType w:val="hybridMultilevel"/>
    <w:tmpl w:val="6F883FC6"/>
    <w:lvl w:ilvl="0" w:tplc="1A8480E2">
      <w:start w:val="1"/>
      <w:numFmt w:val="bullet"/>
      <w:lvlText w:val="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AFD5DFD"/>
    <w:multiLevelType w:val="hybridMultilevel"/>
    <w:tmpl w:val="E1528096"/>
    <w:lvl w:ilvl="0" w:tplc="795C52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256D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3A1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17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4ED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203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27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4D8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09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8C42F3"/>
    <w:multiLevelType w:val="hybridMultilevel"/>
    <w:tmpl w:val="70304932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12"/>
  </w:num>
  <w:num w:numId="5">
    <w:abstractNumId w:val="21"/>
  </w:num>
  <w:num w:numId="6">
    <w:abstractNumId w:val="30"/>
  </w:num>
  <w:num w:numId="7">
    <w:abstractNumId w:val="2"/>
  </w:num>
  <w:num w:numId="8">
    <w:abstractNumId w:val="7"/>
  </w:num>
  <w:num w:numId="9">
    <w:abstractNumId w:val="20"/>
  </w:num>
  <w:num w:numId="10">
    <w:abstractNumId w:val="8"/>
  </w:num>
  <w:num w:numId="11">
    <w:abstractNumId w:val="39"/>
  </w:num>
  <w:num w:numId="12">
    <w:abstractNumId w:val="9"/>
  </w:num>
  <w:num w:numId="13">
    <w:abstractNumId w:val="38"/>
  </w:num>
  <w:num w:numId="14">
    <w:abstractNumId w:val="36"/>
  </w:num>
  <w:num w:numId="15">
    <w:abstractNumId w:val="22"/>
  </w:num>
  <w:num w:numId="16">
    <w:abstractNumId w:val="34"/>
  </w:num>
  <w:num w:numId="17">
    <w:abstractNumId w:val="23"/>
  </w:num>
  <w:num w:numId="18">
    <w:abstractNumId w:val="10"/>
  </w:num>
  <w:num w:numId="19">
    <w:abstractNumId w:val="31"/>
  </w:num>
  <w:num w:numId="20">
    <w:abstractNumId w:val="4"/>
  </w:num>
  <w:num w:numId="21">
    <w:abstractNumId w:val="40"/>
  </w:num>
  <w:num w:numId="22">
    <w:abstractNumId w:val="27"/>
  </w:num>
  <w:num w:numId="23">
    <w:abstractNumId w:val="5"/>
  </w:num>
  <w:num w:numId="24">
    <w:abstractNumId w:val="1"/>
  </w:num>
  <w:num w:numId="25">
    <w:abstractNumId w:val="26"/>
  </w:num>
  <w:num w:numId="26">
    <w:abstractNumId w:val="15"/>
  </w:num>
  <w:num w:numId="27">
    <w:abstractNumId w:val="6"/>
  </w:num>
  <w:num w:numId="28">
    <w:abstractNumId w:val="13"/>
  </w:num>
  <w:num w:numId="29">
    <w:abstractNumId w:val="33"/>
  </w:num>
  <w:num w:numId="30">
    <w:abstractNumId w:val="24"/>
  </w:num>
  <w:num w:numId="31">
    <w:abstractNumId w:val="41"/>
  </w:num>
  <w:num w:numId="32">
    <w:abstractNumId w:val="28"/>
  </w:num>
  <w:num w:numId="33">
    <w:abstractNumId w:val="18"/>
  </w:num>
  <w:num w:numId="34">
    <w:abstractNumId w:val="16"/>
  </w:num>
  <w:num w:numId="35">
    <w:abstractNumId w:val="35"/>
  </w:num>
  <w:num w:numId="36">
    <w:abstractNumId w:val="32"/>
  </w:num>
  <w:num w:numId="37">
    <w:abstractNumId w:val="25"/>
  </w:num>
  <w:num w:numId="38">
    <w:abstractNumId w:val="11"/>
  </w:num>
  <w:num w:numId="39">
    <w:abstractNumId w:val="17"/>
  </w:num>
  <w:num w:numId="40">
    <w:abstractNumId w:val="37"/>
  </w:num>
  <w:num w:numId="41">
    <w:abstractNumId w:val="37"/>
  </w:num>
  <w:num w:numId="42">
    <w:abstractNumId w:val="14"/>
  </w:num>
  <w:num w:numId="43">
    <w:abstractNumId w:val="37"/>
  </w:num>
  <w:num w:numId="4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36B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B10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17C2E"/>
    <w:rsid w:val="00020CEE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39F"/>
    <w:rsid w:val="00023C38"/>
    <w:rsid w:val="00023E9E"/>
    <w:rsid w:val="000242E9"/>
    <w:rsid w:val="00025C14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012"/>
    <w:rsid w:val="00033171"/>
    <w:rsid w:val="000337D3"/>
    <w:rsid w:val="000339D3"/>
    <w:rsid w:val="00033ADE"/>
    <w:rsid w:val="00034F6F"/>
    <w:rsid w:val="00034FE0"/>
    <w:rsid w:val="000350C8"/>
    <w:rsid w:val="00035570"/>
    <w:rsid w:val="00035711"/>
    <w:rsid w:val="00036721"/>
    <w:rsid w:val="00036766"/>
    <w:rsid w:val="00036F2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F5F"/>
    <w:rsid w:val="00047A45"/>
    <w:rsid w:val="00047BD5"/>
    <w:rsid w:val="00047FFE"/>
    <w:rsid w:val="000501ED"/>
    <w:rsid w:val="000507F7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659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4DC"/>
    <w:rsid w:val="00056B1D"/>
    <w:rsid w:val="00057AB9"/>
    <w:rsid w:val="000601E2"/>
    <w:rsid w:val="0006048B"/>
    <w:rsid w:val="0006076C"/>
    <w:rsid w:val="00061B03"/>
    <w:rsid w:val="00061E8F"/>
    <w:rsid w:val="000620EB"/>
    <w:rsid w:val="0006455E"/>
    <w:rsid w:val="000646CF"/>
    <w:rsid w:val="00064CC8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0D8"/>
    <w:rsid w:val="00073511"/>
    <w:rsid w:val="000739C3"/>
    <w:rsid w:val="00073EDF"/>
    <w:rsid w:val="00074092"/>
    <w:rsid w:val="00074480"/>
    <w:rsid w:val="00074A84"/>
    <w:rsid w:val="00075061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B36"/>
    <w:rsid w:val="00081BFB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5B11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1DB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BC5"/>
    <w:rsid w:val="000C1E43"/>
    <w:rsid w:val="000C1F6E"/>
    <w:rsid w:val="000C237B"/>
    <w:rsid w:val="000C2B22"/>
    <w:rsid w:val="000C2D9C"/>
    <w:rsid w:val="000C308A"/>
    <w:rsid w:val="000C3188"/>
    <w:rsid w:val="000C3391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313E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45B5"/>
    <w:rsid w:val="00104B37"/>
    <w:rsid w:val="001051B9"/>
    <w:rsid w:val="00105681"/>
    <w:rsid w:val="00105B53"/>
    <w:rsid w:val="00105B81"/>
    <w:rsid w:val="00105F4A"/>
    <w:rsid w:val="00106867"/>
    <w:rsid w:val="0010729F"/>
    <w:rsid w:val="00110194"/>
    <w:rsid w:val="00110795"/>
    <w:rsid w:val="0011094B"/>
    <w:rsid w:val="00110F3F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105"/>
    <w:rsid w:val="00115A2B"/>
    <w:rsid w:val="00115EA6"/>
    <w:rsid w:val="00116D2D"/>
    <w:rsid w:val="00117D7B"/>
    <w:rsid w:val="001207BD"/>
    <w:rsid w:val="00120B56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A0"/>
    <w:rsid w:val="0012642C"/>
    <w:rsid w:val="00126584"/>
    <w:rsid w:val="00126BBD"/>
    <w:rsid w:val="00126CD7"/>
    <w:rsid w:val="00127264"/>
    <w:rsid w:val="0012731B"/>
    <w:rsid w:val="0012775C"/>
    <w:rsid w:val="00127D22"/>
    <w:rsid w:val="00130765"/>
    <w:rsid w:val="0013181E"/>
    <w:rsid w:val="00131C36"/>
    <w:rsid w:val="00131F57"/>
    <w:rsid w:val="00132347"/>
    <w:rsid w:val="001331A9"/>
    <w:rsid w:val="001333A4"/>
    <w:rsid w:val="001337FB"/>
    <w:rsid w:val="00133BF5"/>
    <w:rsid w:val="00133C1A"/>
    <w:rsid w:val="00134629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09"/>
    <w:rsid w:val="00141AEB"/>
    <w:rsid w:val="00141B4C"/>
    <w:rsid w:val="00141CE9"/>
    <w:rsid w:val="001424D3"/>
    <w:rsid w:val="001424E7"/>
    <w:rsid w:val="001425CA"/>
    <w:rsid w:val="00142748"/>
    <w:rsid w:val="0014354A"/>
    <w:rsid w:val="001436FC"/>
    <w:rsid w:val="00143816"/>
    <w:rsid w:val="00143AEA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67C4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231"/>
    <w:rsid w:val="0016750A"/>
    <w:rsid w:val="00167942"/>
    <w:rsid w:val="00170253"/>
    <w:rsid w:val="001708AD"/>
    <w:rsid w:val="00170D7B"/>
    <w:rsid w:val="00171D29"/>
    <w:rsid w:val="0017240A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1A65"/>
    <w:rsid w:val="00182691"/>
    <w:rsid w:val="001833D2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2F93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951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5BD"/>
    <w:rsid w:val="001B7842"/>
    <w:rsid w:val="001B7CD4"/>
    <w:rsid w:val="001C0114"/>
    <w:rsid w:val="001C0727"/>
    <w:rsid w:val="001C0844"/>
    <w:rsid w:val="001C0857"/>
    <w:rsid w:val="001C0930"/>
    <w:rsid w:val="001C0F71"/>
    <w:rsid w:val="001C0FBA"/>
    <w:rsid w:val="001C17C6"/>
    <w:rsid w:val="001C2807"/>
    <w:rsid w:val="001C2D69"/>
    <w:rsid w:val="001C2F5A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25A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9F0"/>
    <w:rsid w:val="001F2D3A"/>
    <w:rsid w:val="001F4C37"/>
    <w:rsid w:val="001F4D02"/>
    <w:rsid w:val="001F4F88"/>
    <w:rsid w:val="001F538F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1F7D3A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FD"/>
    <w:rsid w:val="002208B8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68CD"/>
    <w:rsid w:val="00227175"/>
    <w:rsid w:val="0022739A"/>
    <w:rsid w:val="002274B4"/>
    <w:rsid w:val="0023013E"/>
    <w:rsid w:val="00230796"/>
    <w:rsid w:val="00230EC2"/>
    <w:rsid w:val="00230FF1"/>
    <w:rsid w:val="002312E4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B3E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7AD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03D"/>
    <w:rsid w:val="00275408"/>
    <w:rsid w:val="0027557B"/>
    <w:rsid w:val="00275611"/>
    <w:rsid w:val="00276D87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3000"/>
    <w:rsid w:val="002834F9"/>
    <w:rsid w:val="002835E6"/>
    <w:rsid w:val="002837BC"/>
    <w:rsid w:val="002838FF"/>
    <w:rsid w:val="0028503A"/>
    <w:rsid w:val="00285986"/>
    <w:rsid w:val="00285DF4"/>
    <w:rsid w:val="00286970"/>
    <w:rsid w:val="00286E96"/>
    <w:rsid w:val="00287400"/>
    <w:rsid w:val="00287D5C"/>
    <w:rsid w:val="002904C6"/>
    <w:rsid w:val="00290D11"/>
    <w:rsid w:val="00291EC6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08D9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4A"/>
    <w:rsid w:val="002A42A1"/>
    <w:rsid w:val="002A43CD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78B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907"/>
    <w:rsid w:val="002D0A16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965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D82"/>
    <w:rsid w:val="002E608C"/>
    <w:rsid w:val="002E69C5"/>
    <w:rsid w:val="002E69F0"/>
    <w:rsid w:val="002E70CF"/>
    <w:rsid w:val="002E7E65"/>
    <w:rsid w:val="002F0B10"/>
    <w:rsid w:val="002F1381"/>
    <w:rsid w:val="002F1387"/>
    <w:rsid w:val="002F1494"/>
    <w:rsid w:val="002F2D60"/>
    <w:rsid w:val="002F2E5B"/>
    <w:rsid w:val="002F32C0"/>
    <w:rsid w:val="002F355D"/>
    <w:rsid w:val="002F35D5"/>
    <w:rsid w:val="002F409E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41C"/>
    <w:rsid w:val="00301496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5ACC"/>
    <w:rsid w:val="00315F8D"/>
    <w:rsid w:val="00316041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510"/>
    <w:rsid w:val="00326898"/>
    <w:rsid w:val="003270A3"/>
    <w:rsid w:val="00327AD4"/>
    <w:rsid w:val="00327D38"/>
    <w:rsid w:val="0033010F"/>
    <w:rsid w:val="0033158B"/>
    <w:rsid w:val="00332356"/>
    <w:rsid w:val="00333C68"/>
    <w:rsid w:val="00333FCA"/>
    <w:rsid w:val="00334050"/>
    <w:rsid w:val="003347C8"/>
    <w:rsid w:val="00334A31"/>
    <w:rsid w:val="003354E6"/>
    <w:rsid w:val="00335F99"/>
    <w:rsid w:val="0033648F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148E"/>
    <w:rsid w:val="0034254D"/>
    <w:rsid w:val="00343C06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62"/>
    <w:rsid w:val="00370774"/>
    <w:rsid w:val="00370CC9"/>
    <w:rsid w:val="00370CD6"/>
    <w:rsid w:val="003718DA"/>
    <w:rsid w:val="00371F89"/>
    <w:rsid w:val="00372C33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217"/>
    <w:rsid w:val="003A34CF"/>
    <w:rsid w:val="003A3869"/>
    <w:rsid w:val="003A38EE"/>
    <w:rsid w:val="003A3B24"/>
    <w:rsid w:val="003A3C13"/>
    <w:rsid w:val="003A3EB8"/>
    <w:rsid w:val="003A3EEA"/>
    <w:rsid w:val="003A3FFE"/>
    <w:rsid w:val="003A4145"/>
    <w:rsid w:val="003A4800"/>
    <w:rsid w:val="003A4C09"/>
    <w:rsid w:val="003A5A31"/>
    <w:rsid w:val="003A5C69"/>
    <w:rsid w:val="003A5D50"/>
    <w:rsid w:val="003A5E94"/>
    <w:rsid w:val="003A7C4D"/>
    <w:rsid w:val="003B069F"/>
    <w:rsid w:val="003B06DC"/>
    <w:rsid w:val="003B0787"/>
    <w:rsid w:val="003B0A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162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0A4"/>
    <w:rsid w:val="003C550A"/>
    <w:rsid w:val="003C5641"/>
    <w:rsid w:val="003C5965"/>
    <w:rsid w:val="003C5D7D"/>
    <w:rsid w:val="003C5F3F"/>
    <w:rsid w:val="003C6111"/>
    <w:rsid w:val="003C62DA"/>
    <w:rsid w:val="003C65D2"/>
    <w:rsid w:val="003C68A4"/>
    <w:rsid w:val="003C71BD"/>
    <w:rsid w:val="003C7223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3D15"/>
    <w:rsid w:val="003F411F"/>
    <w:rsid w:val="003F41C1"/>
    <w:rsid w:val="003F471E"/>
    <w:rsid w:val="003F4956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27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47C7"/>
    <w:rsid w:val="00414E4A"/>
    <w:rsid w:val="00414F8D"/>
    <w:rsid w:val="00415004"/>
    <w:rsid w:val="0041516A"/>
    <w:rsid w:val="00415431"/>
    <w:rsid w:val="00415C5D"/>
    <w:rsid w:val="00415C9A"/>
    <w:rsid w:val="00416D4B"/>
    <w:rsid w:val="00417B44"/>
    <w:rsid w:val="00420448"/>
    <w:rsid w:val="0042047F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27A8B"/>
    <w:rsid w:val="004301E8"/>
    <w:rsid w:val="00430401"/>
    <w:rsid w:val="00430B6E"/>
    <w:rsid w:val="00430EDA"/>
    <w:rsid w:val="00430F00"/>
    <w:rsid w:val="00432898"/>
    <w:rsid w:val="00433815"/>
    <w:rsid w:val="00433A9E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CBD"/>
    <w:rsid w:val="0046308C"/>
    <w:rsid w:val="004635F6"/>
    <w:rsid w:val="0046478E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0A1C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77B"/>
    <w:rsid w:val="00475AB6"/>
    <w:rsid w:val="00475B3E"/>
    <w:rsid w:val="00475DFF"/>
    <w:rsid w:val="004763D5"/>
    <w:rsid w:val="00476D5C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22E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0019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3E9"/>
    <w:rsid w:val="004C2476"/>
    <w:rsid w:val="004C28E1"/>
    <w:rsid w:val="004C3011"/>
    <w:rsid w:val="004C3CD3"/>
    <w:rsid w:val="004C4289"/>
    <w:rsid w:val="004C47E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30F"/>
    <w:rsid w:val="004E0A7F"/>
    <w:rsid w:val="004E16A7"/>
    <w:rsid w:val="004E1CF4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6491"/>
    <w:rsid w:val="004E6741"/>
    <w:rsid w:val="004E6C71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3A12"/>
    <w:rsid w:val="004F4199"/>
    <w:rsid w:val="004F44A5"/>
    <w:rsid w:val="004F4864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F18"/>
    <w:rsid w:val="005001B5"/>
    <w:rsid w:val="00500503"/>
    <w:rsid w:val="00501A58"/>
    <w:rsid w:val="00501AD6"/>
    <w:rsid w:val="005021BB"/>
    <w:rsid w:val="005025D2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589"/>
    <w:rsid w:val="005117E5"/>
    <w:rsid w:val="00511AB2"/>
    <w:rsid w:val="00511CB2"/>
    <w:rsid w:val="005123DB"/>
    <w:rsid w:val="00512460"/>
    <w:rsid w:val="00512896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D36"/>
    <w:rsid w:val="00522DBA"/>
    <w:rsid w:val="00522ED4"/>
    <w:rsid w:val="00523302"/>
    <w:rsid w:val="005238D7"/>
    <w:rsid w:val="00523E0D"/>
    <w:rsid w:val="005241A1"/>
    <w:rsid w:val="005241E4"/>
    <w:rsid w:val="00525264"/>
    <w:rsid w:val="0052594E"/>
    <w:rsid w:val="00525D7F"/>
    <w:rsid w:val="005264E7"/>
    <w:rsid w:val="00526A14"/>
    <w:rsid w:val="00527017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164A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9E7"/>
    <w:rsid w:val="00565AA1"/>
    <w:rsid w:val="00565CC0"/>
    <w:rsid w:val="00566015"/>
    <w:rsid w:val="0056678E"/>
    <w:rsid w:val="005667E6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0BBD"/>
    <w:rsid w:val="00581253"/>
    <w:rsid w:val="00581C0E"/>
    <w:rsid w:val="00581C45"/>
    <w:rsid w:val="00581C96"/>
    <w:rsid w:val="005821EC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6822"/>
    <w:rsid w:val="0058687F"/>
    <w:rsid w:val="00587896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6E1"/>
    <w:rsid w:val="005A6773"/>
    <w:rsid w:val="005A774D"/>
    <w:rsid w:val="005B05A5"/>
    <w:rsid w:val="005B0869"/>
    <w:rsid w:val="005B0A4C"/>
    <w:rsid w:val="005B0DBD"/>
    <w:rsid w:val="005B1BF5"/>
    <w:rsid w:val="005B1E32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762A"/>
    <w:rsid w:val="005B7AE7"/>
    <w:rsid w:val="005C03D5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C7B2E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A16"/>
    <w:rsid w:val="005D6DD9"/>
    <w:rsid w:val="005D7A50"/>
    <w:rsid w:val="005E0529"/>
    <w:rsid w:val="005E14A9"/>
    <w:rsid w:val="005E14DA"/>
    <w:rsid w:val="005E17CB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244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AF4"/>
    <w:rsid w:val="005F7226"/>
    <w:rsid w:val="005F77D4"/>
    <w:rsid w:val="005F7A16"/>
    <w:rsid w:val="0060023D"/>
    <w:rsid w:val="0060047E"/>
    <w:rsid w:val="00600659"/>
    <w:rsid w:val="00600D0C"/>
    <w:rsid w:val="00601241"/>
    <w:rsid w:val="006017D5"/>
    <w:rsid w:val="006017DC"/>
    <w:rsid w:val="00601A03"/>
    <w:rsid w:val="00602240"/>
    <w:rsid w:val="00602750"/>
    <w:rsid w:val="006031AD"/>
    <w:rsid w:val="006038B7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C11"/>
    <w:rsid w:val="00610C32"/>
    <w:rsid w:val="00612136"/>
    <w:rsid w:val="00612429"/>
    <w:rsid w:val="006130CD"/>
    <w:rsid w:val="00613117"/>
    <w:rsid w:val="006133E4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16E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0A"/>
    <w:rsid w:val="006254F3"/>
    <w:rsid w:val="00625784"/>
    <w:rsid w:val="006257E8"/>
    <w:rsid w:val="006265E7"/>
    <w:rsid w:val="00626DE9"/>
    <w:rsid w:val="006270F8"/>
    <w:rsid w:val="00627E6D"/>
    <w:rsid w:val="00630593"/>
    <w:rsid w:val="00630CF2"/>
    <w:rsid w:val="00630F59"/>
    <w:rsid w:val="006324E2"/>
    <w:rsid w:val="006328E4"/>
    <w:rsid w:val="00632B34"/>
    <w:rsid w:val="00632CDC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5C3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3A39"/>
    <w:rsid w:val="00654005"/>
    <w:rsid w:val="0065600E"/>
    <w:rsid w:val="006561DB"/>
    <w:rsid w:val="0065644C"/>
    <w:rsid w:val="00656463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5CC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0DEB"/>
    <w:rsid w:val="006715EA"/>
    <w:rsid w:val="00671CEF"/>
    <w:rsid w:val="00671D46"/>
    <w:rsid w:val="00672813"/>
    <w:rsid w:val="00672D98"/>
    <w:rsid w:val="0067369A"/>
    <w:rsid w:val="00673E0D"/>
    <w:rsid w:val="00673E9E"/>
    <w:rsid w:val="00673F5A"/>
    <w:rsid w:val="006749C5"/>
    <w:rsid w:val="00675855"/>
    <w:rsid w:val="00675A08"/>
    <w:rsid w:val="00675AA3"/>
    <w:rsid w:val="00675ADB"/>
    <w:rsid w:val="00675FC9"/>
    <w:rsid w:val="00676122"/>
    <w:rsid w:val="00676630"/>
    <w:rsid w:val="006769E8"/>
    <w:rsid w:val="00677278"/>
    <w:rsid w:val="00677DDC"/>
    <w:rsid w:val="0068019B"/>
    <w:rsid w:val="00680D92"/>
    <w:rsid w:val="00680DF1"/>
    <w:rsid w:val="00681EDE"/>
    <w:rsid w:val="006824E8"/>
    <w:rsid w:val="0068264F"/>
    <w:rsid w:val="0068265A"/>
    <w:rsid w:val="00682FCF"/>
    <w:rsid w:val="00683464"/>
    <w:rsid w:val="00683BE4"/>
    <w:rsid w:val="00684514"/>
    <w:rsid w:val="00684706"/>
    <w:rsid w:val="006847B6"/>
    <w:rsid w:val="00684CC1"/>
    <w:rsid w:val="00684EB2"/>
    <w:rsid w:val="00684FE9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0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D41"/>
    <w:rsid w:val="006B5FE2"/>
    <w:rsid w:val="006B6134"/>
    <w:rsid w:val="006B6139"/>
    <w:rsid w:val="006B6D24"/>
    <w:rsid w:val="006B70FB"/>
    <w:rsid w:val="006B7DDF"/>
    <w:rsid w:val="006C18DC"/>
    <w:rsid w:val="006C2238"/>
    <w:rsid w:val="006C29B8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85B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B67"/>
    <w:rsid w:val="006D6170"/>
    <w:rsid w:val="006D66AB"/>
    <w:rsid w:val="006D6B33"/>
    <w:rsid w:val="006D7109"/>
    <w:rsid w:val="006D719C"/>
    <w:rsid w:val="006E020D"/>
    <w:rsid w:val="006E123C"/>
    <w:rsid w:val="006E1569"/>
    <w:rsid w:val="006E1727"/>
    <w:rsid w:val="006E1A0B"/>
    <w:rsid w:val="006E1F32"/>
    <w:rsid w:val="006E229E"/>
    <w:rsid w:val="006E269D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E6B75"/>
    <w:rsid w:val="006E7B3A"/>
    <w:rsid w:val="006E7FF5"/>
    <w:rsid w:val="006F0012"/>
    <w:rsid w:val="006F0572"/>
    <w:rsid w:val="006F0590"/>
    <w:rsid w:val="006F093E"/>
    <w:rsid w:val="006F0E38"/>
    <w:rsid w:val="006F1589"/>
    <w:rsid w:val="006F2083"/>
    <w:rsid w:val="006F2370"/>
    <w:rsid w:val="006F25AE"/>
    <w:rsid w:val="006F27DD"/>
    <w:rsid w:val="006F2FDB"/>
    <w:rsid w:val="006F3B74"/>
    <w:rsid w:val="006F3E5D"/>
    <w:rsid w:val="006F404C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5B27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5AD7"/>
    <w:rsid w:val="00716507"/>
    <w:rsid w:val="00716631"/>
    <w:rsid w:val="0072023A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DAB"/>
    <w:rsid w:val="0073259A"/>
    <w:rsid w:val="007327AE"/>
    <w:rsid w:val="00732C56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431"/>
    <w:rsid w:val="00740AF2"/>
    <w:rsid w:val="00740C60"/>
    <w:rsid w:val="00741285"/>
    <w:rsid w:val="007420B2"/>
    <w:rsid w:val="0074323D"/>
    <w:rsid w:val="007438DF"/>
    <w:rsid w:val="00743EE8"/>
    <w:rsid w:val="007441E4"/>
    <w:rsid w:val="0074428D"/>
    <w:rsid w:val="007452F9"/>
    <w:rsid w:val="00746039"/>
    <w:rsid w:val="00746086"/>
    <w:rsid w:val="007461B8"/>
    <w:rsid w:val="0074653F"/>
    <w:rsid w:val="00747102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381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79"/>
    <w:rsid w:val="00760D16"/>
    <w:rsid w:val="00760D29"/>
    <w:rsid w:val="00760E47"/>
    <w:rsid w:val="00761040"/>
    <w:rsid w:val="00761751"/>
    <w:rsid w:val="007623B7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635C"/>
    <w:rsid w:val="00766612"/>
    <w:rsid w:val="0076704B"/>
    <w:rsid w:val="0076779B"/>
    <w:rsid w:val="00770408"/>
    <w:rsid w:val="007710EB"/>
    <w:rsid w:val="00771A19"/>
    <w:rsid w:val="00771C3F"/>
    <w:rsid w:val="00771FE2"/>
    <w:rsid w:val="0077326B"/>
    <w:rsid w:val="007736C1"/>
    <w:rsid w:val="00774450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4AD7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2BEA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F96"/>
    <w:rsid w:val="007A27C2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B8B"/>
    <w:rsid w:val="007C3D67"/>
    <w:rsid w:val="007C43CB"/>
    <w:rsid w:val="007C5413"/>
    <w:rsid w:val="007C5B5E"/>
    <w:rsid w:val="007C6ABC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0ED0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473"/>
    <w:rsid w:val="007E3573"/>
    <w:rsid w:val="007E3A12"/>
    <w:rsid w:val="007E400D"/>
    <w:rsid w:val="007E4375"/>
    <w:rsid w:val="007E48D5"/>
    <w:rsid w:val="007E58FA"/>
    <w:rsid w:val="007E5D2B"/>
    <w:rsid w:val="007E5E84"/>
    <w:rsid w:val="007E5E85"/>
    <w:rsid w:val="007E61E0"/>
    <w:rsid w:val="007E6771"/>
    <w:rsid w:val="007E6882"/>
    <w:rsid w:val="007E68CE"/>
    <w:rsid w:val="007E7BBD"/>
    <w:rsid w:val="007F02B4"/>
    <w:rsid w:val="007F04D7"/>
    <w:rsid w:val="007F0ADB"/>
    <w:rsid w:val="007F0F00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5F74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A8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8B5"/>
    <w:rsid w:val="00806BB3"/>
    <w:rsid w:val="00806D78"/>
    <w:rsid w:val="0080716C"/>
    <w:rsid w:val="008105E2"/>
    <w:rsid w:val="00810760"/>
    <w:rsid w:val="00810ADC"/>
    <w:rsid w:val="00811474"/>
    <w:rsid w:val="00811F27"/>
    <w:rsid w:val="008123A7"/>
    <w:rsid w:val="00813086"/>
    <w:rsid w:val="00813856"/>
    <w:rsid w:val="00813A12"/>
    <w:rsid w:val="00813C6B"/>
    <w:rsid w:val="008143E9"/>
    <w:rsid w:val="0081548E"/>
    <w:rsid w:val="008156FA"/>
    <w:rsid w:val="008163C4"/>
    <w:rsid w:val="00816C6D"/>
    <w:rsid w:val="00816EB5"/>
    <w:rsid w:val="00817070"/>
    <w:rsid w:val="0081761B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4D0"/>
    <w:rsid w:val="00824A7B"/>
    <w:rsid w:val="00824CA0"/>
    <w:rsid w:val="00825152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64A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29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927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451"/>
    <w:rsid w:val="00857697"/>
    <w:rsid w:val="008576EC"/>
    <w:rsid w:val="00857CDA"/>
    <w:rsid w:val="00857CE5"/>
    <w:rsid w:val="00857D37"/>
    <w:rsid w:val="00860087"/>
    <w:rsid w:val="008617DC"/>
    <w:rsid w:val="00861C59"/>
    <w:rsid w:val="00862AD1"/>
    <w:rsid w:val="00863110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CB0"/>
    <w:rsid w:val="00866E28"/>
    <w:rsid w:val="008677E6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0B75"/>
    <w:rsid w:val="00881BE3"/>
    <w:rsid w:val="00881F22"/>
    <w:rsid w:val="00883800"/>
    <w:rsid w:val="0088409B"/>
    <w:rsid w:val="00884270"/>
    <w:rsid w:val="008846E8"/>
    <w:rsid w:val="00885EDB"/>
    <w:rsid w:val="00885F62"/>
    <w:rsid w:val="00885F67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6D2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A35"/>
    <w:rsid w:val="008B1D09"/>
    <w:rsid w:val="008B1D42"/>
    <w:rsid w:val="008B2D25"/>
    <w:rsid w:val="008B2E18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BF7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267D"/>
    <w:rsid w:val="008D31D1"/>
    <w:rsid w:val="008D3535"/>
    <w:rsid w:val="008D3BA9"/>
    <w:rsid w:val="008D3E56"/>
    <w:rsid w:val="008D413B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6713"/>
    <w:rsid w:val="008D7504"/>
    <w:rsid w:val="008D7C1B"/>
    <w:rsid w:val="008E045D"/>
    <w:rsid w:val="008E1A62"/>
    <w:rsid w:val="008E26A6"/>
    <w:rsid w:val="008E36C3"/>
    <w:rsid w:val="008E38F9"/>
    <w:rsid w:val="008E3FA3"/>
    <w:rsid w:val="008E404A"/>
    <w:rsid w:val="008E4739"/>
    <w:rsid w:val="008E4DB4"/>
    <w:rsid w:val="008E4DE2"/>
    <w:rsid w:val="008E61D4"/>
    <w:rsid w:val="008E6C57"/>
    <w:rsid w:val="008E781E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C18"/>
    <w:rsid w:val="008F5019"/>
    <w:rsid w:val="008F5115"/>
    <w:rsid w:val="008F5487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50DF"/>
    <w:rsid w:val="0090518C"/>
    <w:rsid w:val="0090555F"/>
    <w:rsid w:val="009057D9"/>
    <w:rsid w:val="00905F0D"/>
    <w:rsid w:val="009067C5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4FE"/>
    <w:rsid w:val="009145DE"/>
    <w:rsid w:val="00914E1E"/>
    <w:rsid w:val="00915299"/>
    <w:rsid w:val="009154CC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14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22A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8F5"/>
    <w:rsid w:val="00950F2F"/>
    <w:rsid w:val="00950FDB"/>
    <w:rsid w:val="00951881"/>
    <w:rsid w:val="00951FC7"/>
    <w:rsid w:val="00952055"/>
    <w:rsid w:val="0095206E"/>
    <w:rsid w:val="00952DAA"/>
    <w:rsid w:val="00954149"/>
    <w:rsid w:val="00955089"/>
    <w:rsid w:val="0095509F"/>
    <w:rsid w:val="00955805"/>
    <w:rsid w:val="00955B7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3BB"/>
    <w:rsid w:val="009647D5"/>
    <w:rsid w:val="009649D0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8B0"/>
    <w:rsid w:val="00993971"/>
    <w:rsid w:val="009939C6"/>
    <w:rsid w:val="00993A71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196C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7AD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818"/>
    <w:rsid w:val="009C2A9F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9C7"/>
    <w:rsid w:val="009D1D21"/>
    <w:rsid w:val="009D237F"/>
    <w:rsid w:val="009D2424"/>
    <w:rsid w:val="009D250F"/>
    <w:rsid w:val="009D2632"/>
    <w:rsid w:val="009D296B"/>
    <w:rsid w:val="009D40FF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01F"/>
    <w:rsid w:val="009D7660"/>
    <w:rsid w:val="009D7661"/>
    <w:rsid w:val="009D7795"/>
    <w:rsid w:val="009D7BD1"/>
    <w:rsid w:val="009E01FA"/>
    <w:rsid w:val="009E0287"/>
    <w:rsid w:val="009E0489"/>
    <w:rsid w:val="009E0654"/>
    <w:rsid w:val="009E065A"/>
    <w:rsid w:val="009E0CF2"/>
    <w:rsid w:val="009E0D60"/>
    <w:rsid w:val="009E0F5E"/>
    <w:rsid w:val="009E1484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9A4"/>
    <w:rsid w:val="00A01BC5"/>
    <w:rsid w:val="00A01DD2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075E2"/>
    <w:rsid w:val="00A10086"/>
    <w:rsid w:val="00A106F9"/>
    <w:rsid w:val="00A109EC"/>
    <w:rsid w:val="00A10EE7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132E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47C"/>
    <w:rsid w:val="00A51572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F07"/>
    <w:rsid w:val="00A93FF0"/>
    <w:rsid w:val="00A941FD"/>
    <w:rsid w:val="00A942AA"/>
    <w:rsid w:val="00A94737"/>
    <w:rsid w:val="00A94D2C"/>
    <w:rsid w:val="00A95755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2B96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29A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561C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5EC3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3C7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5F3"/>
    <w:rsid w:val="00AF76FC"/>
    <w:rsid w:val="00B00BA6"/>
    <w:rsid w:val="00B00FC8"/>
    <w:rsid w:val="00B01528"/>
    <w:rsid w:val="00B016EC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4C88"/>
    <w:rsid w:val="00B25017"/>
    <w:rsid w:val="00B2512F"/>
    <w:rsid w:val="00B259ED"/>
    <w:rsid w:val="00B268AB"/>
    <w:rsid w:val="00B270E4"/>
    <w:rsid w:val="00B274E0"/>
    <w:rsid w:val="00B27F22"/>
    <w:rsid w:val="00B303C1"/>
    <w:rsid w:val="00B3048A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D4F"/>
    <w:rsid w:val="00B40E55"/>
    <w:rsid w:val="00B41A95"/>
    <w:rsid w:val="00B41FB7"/>
    <w:rsid w:val="00B42055"/>
    <w:rsid w:val="00B42079"/>
    <w:rsid w:val="00B42340"/>
    <w:rsid w:val="00B427E2"/>
    <w:rsid w:val="00B429B6"/>
    <w:rsid w:val="00B42D15"/>
    <w:rsid w:val="00B4317A"/>
    <w:rsid w:val="00B4337A"/>
    <w:rsid w:val="00B43D5F"/>
    <w:rsid w:val="00B43EED"/>
    <w:rsid w:val="00B44000"/>
    <w:rsid w:val="00B44420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14C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64"/>
    <w:rsid w:val="00B56C78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EFC"/>
    <w:rsid w:val="00B821F2"/>
    <w:rsid w:val="00B829B4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284C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B8F"/>
    <w:rsid w:val="00B9707A"/>
    <w:rsid w:val="00B970E0"/>
    <w:rsid w:val="00B9791C"/>
    <w:rsid w:val="00B97D24"/>
    <w:rsid w:val="00BA1741"/>
    <w:rsid w:val="00BA20F6"/>
    <w:rsid w:val="00BA352E"/>
    <w:rsid w:val="00BA4040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1DA2"/>
    <w:rsid w:val="00BC21BA"/>
    <w:rsid w:val="00BC2CE7"/>
    <w:rsid w:val="00BC2D98"/>
    <w:rsid w:val="00BC31DF"/>
    <w:rsid w:val="00BC32C1"/>
    <w:rsid w:val="00BC33E9"/>
    <w:rsid w:val="00BC372B"/>
    <w:rsid w:val="00BC3F4F"/>
    <w:rsid w:val="00BC4273"/>
    <w:rsid w:val="00BC45AF"/>
    <w:rsid w:val="00BC4C90"/>
    <w:rsid w:val="00BC52E2"/>
    <w:rsid w:val="00BC5894"/>
    <w:rsid w:val="00BC641B"/>
    <w:rsid w:val="00BC6558"/>
    <w:rsid w:val="00BC69F5"/>
    <w:rsid w:val="00BC755C"/>
    <w:rsid w:val="00BD0034"/>
    <w:rsid w:val="00BD00BD"/>
    <w:rsid w:val="00BD00E3"/>
    <w:rsid w:val="00BD06BD"/>
    <w:rsid w:val="00BD0AC0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3D64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63A"/>
    <w:rsid w:val="00BE37E1"/>
    <w:rsid w:val="00BE390D"/>
    <w:rsid w:val="00BE48B8"/>
    <w:rsid w:val="00BE4A5F"/>
    <w:rsid w:val="00BE4F81"/>
    <w:rsid w:val="00BE4FD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E54"/>
    <w:rsid w:val="00C51A16"/>
    <w:rsid w:val="00C52465"/>
    <w:rsid w:val="00C52C5B"/>
    <w:rsid w:val="00C52EE3"/>
    <w:rsid w:val="00C53EBD"/>
    <w:rsid w:val="00C54FFD"/>
    <w:rsid w:val="00C552F3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57A"/>
    <w:rsid w:val="00C645C8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5C5E"/>
    <w:rsid w:val="00C862B3"/>
    <w:rsid w:val="00C86D7C"/>
    <w:rsid w:val="00C870AB"/>
    <w:rsid w:val="00C87260"/>
    <w:rsid w:val="00C872DB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288"/>
    <w:rsid w:val="00C92A19"/>
    <w:rsid w:val="00C92AB4"/>
    <w:rsid w:val="00C92BC1"/>
    <w:rsid w:val="00C92C13"/>
    <w:rsid w:val="00C92F3E"/>
    <w:rsid w:val="00C93011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336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C7F"/>
    <w:rsid w:val="00CA71FA"/>
    <w:rsid w:val="00CB057A"/>
    <w:rsid w:val="00CB0BD1"/>
    <w:rsid w:val="00CB0C04"/>
    <w:rsid w:val="00CB11EC"/>
    <w:rsid w:val="00CB1C72"/>
    <w:rsid w:val="00CB1F05"/>
    <w:rsid w:val="00CB24C4"/>
    <w:rsid w:val="00CB2842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11BC"/>
    <w:rsid w:val="00CC203A"/>
    <w:rsid w:val="00CC2944"/>
    <w:rsid w:val="00CC2DA8"/>
    <w:rsid w:val="00CC316B"/>
    <w:rsid w:val="00CC34E7"/>
    <w:rsid w:val="00CC3E96"/>
    <w:rsid w:val="00CC3F16"/>
    <w:rsid w:val="00CC419E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101D"/>
    <w:rsid w:val="00CD2146"/>
    <w:rsid w:val="00CD272D"/>
    <w:rsid w:val="00CD2D53"/>
    <w:rsid w:val="00CD30B6"/>
    <w:rsid w:val="00CD3203"/>
    <w:rsid w:val="00CD34A7"/>
    <w:rsid w:val="00CD3537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09E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ACD"/>
    <w:rsid w:val="00D03BCA"/>
    <w:rsid w:val="00D03EA1"/>
    <w:rsid w:val="00D04363"/>
    <w:rsid w:val="00D04CF7"/>
    <w:rsid w:val="00D04F90"/>
    <w:rsid w:val="00D0542A"/>
    <w:rsid w:val="00D0564A"/>
    <w:rsid w:val="00D0567B"/>
    <w:rsid w:val="00D05911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8C6"/>
    <w:rsid w:val="00D25EAB"/>
    <w:rsid w:val="00D25F14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4D77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1BE"/>
    <w:rsid w:val="00D539ED"/>
    <w:rsid w:val="00D53B1E"/>
    <w:rsid w:val="00D53CD9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2370"/>
    <w:rsid w:val="00D636FD"/>
    <w:rsid w:val="00D63DFD"/>
    <w:rsid w:val="00D63F67"/>
    <w:rsid w:val="00D646C6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E9"/>
    <w:rsid w:val="00D807E1"/>
    <w:rsid w:val="00D8137B"/>
    <w:rsid w:val="00D81A74"/>
    <w:rsid w:val="00D81E24"/>
    <w:rsid w:val="00D82974"/>
    <w:rsid w:val="00D82E4F"/>
    <w:rsid w:val="00D84350"/>
    <w:rsid w:val="00D84478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2DF2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B00F6"/>
    <w:rsid w:val="00DB0159"/>
    <w:rsid w:val="00DB103E"/>
    <w:rsid w:val="00DB15BA"/>
    <w:rsid w:val="00DB17D7"/>
    <w:rsid w:val="00DB1D9A"/>
    <w:rsid w:val="00DB206E"/>
    <w:rsid w:val="00DB2685"/>
    <w:rsid w:val="00DB34E3"/>
    <w:rsid w:val="00DB45AA"/>
    <w:rsid w:val="00DB4BCB"/>
    <w:rsid w:val="00DB4DF0"/>
    <w:rsid w:val="00DB4EB7"/>
    <w:rsid w:val="00DB50C3"/>
    <w:rsid w:val="00DB50E5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313F"/>
    <w:rsid w:val="00DD475A"/>
    <w:rsid w:val="00DD4929"/>
    <w:rsid w:val="00DD4957"/>
    <w:rsid w:val="00DD4DA1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597"/>
    <w:rsid w:val="00DF2698"/>
    <w:rsid w:val="00DF3730"/>
    <w:rsid w:val="00DF3D85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2C05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218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68E"/>
    <w:rsid w:val="00E146F1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482B"/>
    <w:rsid w:val="00E25019"/>
    <w:rsid w:val="00E2574A"/>
    <w:rsid w:val="00E25CDF"/>
    <w:rsid w:val="00E25E71"/>
    <w:rsid w:val="00E26DEB"/>
    <w:rsid w:val="00E2721B"/>
    <w:rsid w:val="00E274CC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37A5A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6A2C"/>
    <w:rsid w:val="00E57A72"/>
    <w:rsid w:val="00E57DDE"/>
    <w:rsid w:val="00E608ED"/>
    <w:rsid w:val="00E60D35"/>
    <w:rsid w:val="00E61CD0"/>
    <w:rsid w:val="00E63335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3E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E0"/>
    <w:rsid w:val="00E81B5D"/>
    <w:rsid w:val="00E82593"/>
    <w:rsid w:val="00E835C0"/>
    <w:rsid w:val="00E83909"/>
    <w:rsid w:val="00E839BD"/>
    <w:rsid w:val="00E83BF8"/>
    <w:rsid w:val="00E84520"/>
    <w:rsid w:val="00E8472A"/>
    <w:rsid w:val="00E8486A"/>
    <w:rsid w:val="00E848AA"/>
    <w:rsid w:val="00E848CC"/>
    <w:rsid w:val="00E85F50"/>
    <w:rsid w:val="00E861C6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44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AF0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A7FFA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537F"/>
    <w:rsid w:val="00EC554A"/>
    <w:rsid w:val="00EC59A6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0FC1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9BF"/>
    <w:rsid w:val="00EF3B19"/>
    <w:rsid w:val="00EF3EA8"/>
    <w:rsid w:val="00EF3FB9"/>
    <w:rsid w:val="00EF466C"/>
    <w:rsid w:val="00EF4B20"/>
    <w:rsid w:val="00EF4C9E"/>
    <w:rsid w:val="00EF4DE3"/>
    <w:rsid w:val="00EF4E14"/>
    <w:rsid w:val="00EF5F00"/>
    <w:rsid w:val="00EF6572"/>
    <w:rsid w:val="00EF6846"/>
    <w:rsid w:val="00EF697B"/>
    <w:rsid w:val="00EF6F6E"/>
    <w:rsid w:val="00EF701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1E1B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6C66"/>
    <w:rsid w:val="00F07EBF"/>
    <w:rsid w:val="00F1006C"/>
    <w:rsid w:val="00F10EC4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56E4"/>
    <w:rsid w:val="00F2694D"/>
    <w:rsid w:val="00F26CF0"/>
    <w:rsid w:val="00F3025F"/>
    <w:rsid w:val="00F3088B"/>
    <w:rsid w:val="00F31B85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52E"/>
    <w:rsid w:val="00F43DC1"/>
    <w:rsid w:val="00F4421C"/>
    <w:rsid w:val="00F44411"/>
    <w:rsid w:val="00F44798"/>
    <w:rsid w:val="00F44F8A"/>
    <w:rsid w:val="00F45F0C"/>
    <w:rsid w:val="00F46DE7"/>
    <w:rsid w:val="00F47E32"/>
    <w:rsid w:val="00F47F78"/>
    <w:rsid w:val="00F504B8"/>
    <w:rsid w:val="00F5066C"/>
    <w:rsid w:val="00F5070C"/>
    <w:rsid w:val="00F50734"/>
    <w:rsid w:val="00F50C26"/>
    <w:rsid w:val="00F51D4A"/>
    <w:rsid w:val="00F5285F"/>
    <w:rsid w:val="00F528EE"/>
    <w:rsid w:val="00F52B23"/>
    <w:rsid w:val="00F52F80"/>
    <w:rsid w:val="00F532B5"/>
    <w:rsid w:val="00F534BB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DC8"/>
    <w:rsid w:val="00F56E2E"/>
    <w:rsid w:val="00F57025"/>
    <w:rsid w:val="00F57325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A1E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0EB"/>
    <w:rsid w:val="00F903F8"/>
    <w:rsid w:val="00F90DB2"/>
    <w:rsid w:val="00F90F76"/>
    <w:rsid w:val="00F91BCA"/>
    <w:rsid w:val="00F91E50"/>
    <w:rsid w:val="00F92F10"/>
    <w:rsid w:val="00F93041"/>
    <w:rsid w:val="00F934D8"/>
    <w:rsid w:val="00F939A6"/>
    <w:rsid w:val="00F93D17"/>
    <w:rsid w:val="00F94104"/>
    <w:rsid w:val="00F94B0A"/>
    <w:rsid w:val="00F94BCA"/>
    <w:rsid w:val="00F9533D"/>
    <w:rsid w:val="00F9580A"/>
    <w:rsid w:val="00F95C64"/>
    <w:rsid w:val="00F960C3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449A"/>
    <w:rsid w:val="00FA4EB2"/>
    <w:rsid w:val="00FA54BA"/>
    <w:rsid w:val="00FA5F5C"/>
    <w:rsid w:val="00FA6028"/>
    <w:rsid w:val="00FA635B"/>
    <w:rsid w:val="00FA6F3E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6F8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78"/>
    <w:rsid w:val="00FC42A8"/>
    <w:rsid w:val="00FC4343"/>
    <w:rsid w:val="00FC46C6"/>
    <w:rsid w:val="00FC4E04"/>
    <w:rsid w:val="00FC4F96"/>
    <w:rsid w:val="00FC5735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6A97"/>
    <w:rsid w:val="00FF6F39"/>
    <w:rsid w:val="00FF71F4"/>
    <w:rsid w:val="00FF7671"/>
    <w:rsid w:val="00FF7869"/>
    <w:rsid w:val="00FF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table" w:styleId="10">
    <w:name w:val="Table Classic 1"/>
    <w:basedOn w:val="a2"/>
    <w:rsid w:val="008036A8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table" w:styleId="10">
    <w:name w:val="Table Classic 1"/>
    <w:basedOn w:val="a2"/>
    <w:rsid w:val="008036A8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99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5697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hyperlink" Target="file:///C:\Users\wanshic\OneDrive%20-%20Qualcomm\Documents\Standards\3GPP%20Standards\Meeting%20Documents\TSGR1_104\Docs\R1-2102138.zip" TargetMode="External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hyperlink" Target="file:///C:\Users\wanshic\OneDrive%20-%20Qualcomm\Documents\Standards\3GPP%20Standards\Meeting%20Documents\TSGR1_104\Docs\R1-2102138.zip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D8721-F052-4AE5-955F-AE64F18F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2475</Words>
  <Characters>14110</Characters>
  <Application>Microsoft Office Word</Application>
  <DocSecurity>0</DocSecurity>
  <PresentationFormat/>
  <Lines>117</Lines>
  <Paragraphs>33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CATT2</cp:lastModifiedBy>
  <cp:revision>6</cp:revision>
  <dcterms:created xsi:type="dcterms:W3CDTF">2021-05-11T07:38:00Z</dcterms:created>
  <dcterms:modified xsi:type="dcterms:W3CDTF">2021-05-11T11:07:00Z</dcterms:modified>
</cp:coreProperties>
</file>